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6D6E1804" w:rsidR="005E7182" w:rsidRPr="00DD23B7" w:rsidRDefault="005E7182" w:rsidP="005E7182">
      <w:pPr>
        <w:pStyle w:val="Header"/>
        <w:tabs>
          <w:tab w:val="right" w:pos="9639"/>
        </w:tabs>
        <w:rPr>
          <w:bCs/>
          <w:noProof w:val="0"/>
          <w:sz w:val="24"/>
          <w:szCs w:val="24"/>
        </w:rPr>
      </w:pPr>
      <w:bookmarkStart w:id="0" w:name="_Hlk210313045"/>
      <w:bookmarkStart w:id="1" w:name="_Hlk37418177"/>
      <w:bookmarkStart w:id="2" w:name="_Hlk148433929"/>
      <w:bookmarkEnd w:id="0"/>
      <w:r w:rsidRPr="00DD23B7">
        <w:rPr>
          <w:bCs/>
          <w:noProof w:val="0"/>
          <w:sz w:val="24"/>
          <w:szCs w:val="24"/>
        </w:rPr>
        <w:t>3GPP TSG RAN WG1 #1</w:t>
      </w:r>
      <w:r w:rsidR="00A43F1A">
        <w:rPr>
          <w:bCs/>
          <w:noProof w:val="0"/>
          <w:sz w:val="24"/>
          <w:szCs w:val="24"/>
        </w:rPr>
        <w:t>2</w:t>
      </w:r>
      <w:r w:rsidR="009A0AEB">
        <w:rPr>
          <w:bCs/>
          <w:noProof w:val="0"/>
          <w:sz w:val="24"/>
          <w:szCs w:val="24"/>
        </w:rPr>
        <w:t>3</w:t>
      </w:r>
      <w:r>
        <w:tab/>
      </w:r>
      <w:r w:rsidR="00933F54" w:rsidRPr="00933F54">
        <w:rPr>
          <w:bCs/>
          <w:noProof w:val="0"/>
          <w:sz w:val="24"/>
          <w:szCs w:val="24"/>
        </w:rPr>
        <w:t>R1-</w:t>
      </w:r>
      <w:r w:rsidR="00750529" w:rsidRPr="7132D16D">
        <w:rPr>
          <w:noProof w:val="0"/>
          <w:sz w:val="24"/>
          <w:szCs w:val="24"/>
        </w:rPr>
        <w:t>2</w:t>
      </w:r>
      <w:r w:rsidR="00750529">
        <w:rPr>
          <w:noProof w:val="0"/>
          <w:sz w:val="24"/>
          <w:szCs w:val="24"/>
        </w:rPr>
        <w:t>50</w:t>
      </w:r>
      <w:r w:rsidR="00446268">
        <w:rPr>
          <w:noProof w:val="0"/>
          <w:sz w:val="24"/>
          <w:szCs w:val="24"/>
        </w:rPr>
        <w:t>9143</w:t>
      </w:r>
    </w:p>
    <w:bookmarkEnd w:id="1"/>
    <w:bookmarkEnd w:id="2"/>
    <w:p w14:paraId="3591D07B" w14:textId="1CAE3A85" w:rsidR="00607A7F" w:rsidRPr="00137C44" w:rsidRDefault="00030372" w:rsidP="00607A7F">
      <w:pPr>
        <w:pStyle w:val="Header"/>
        <w:rPr>
          <w:bCs/>
          <w:noProof w:val="0"/>
          <w:sz w:val="24"/>
          <w:szCs w:val="24"/>
        </w:rPr>
      </w:pPr>
      <w:r w:rsidRPr="00030372">
        <w:rPr>
          <w:bCs/>
          <w:noProof w:val="0"/>
          <w:sz w:val="24"/>
          <w:szCs w:val="24"/>
        </w:rPr>
        <w:t>Dallas, USA, Nov 17th – 21st,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5902DD6C"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CC326C">
        <w:rPr>
          <w:rFonts w:ascii="Arial" w:hAnsi="Arial" w:cs="Arial"/>
          <w:b/>
          <w:bCs/>
          <w:sz w:val="24"/>
          <w:lang w:val="en-US"/>
        </w:rPr>
        <w:t>Waveform for 6GR air interface</w:t>
      </w:r>
      <w:r w:rsidR="00561184">
        <w:rPr>
          <w:rFonts w:ascii="Arial" w:hAnsi="Arial" w:cs="Arial"/>
          <w:b/>
          <w:bCs/>
          <w:sz w:val="24"/>
          <w:lang w:val="en-US"/>
        </w:rPr>
        <w:t xml:space="preserve"> </w:t>
      </w:r>
    </w:p>
    <w:p w14:paraId="54BC91D0" w14:textId="5DF56973"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11.</w:t>
      </w:r>
      <w:r w:rsidR="001F2E42">
        <w:rPr>
          <w:rFonts w:cs="Arial"/>
          <w:b/>
          <w:bCs/>
          <w:sz w:val="24"/>
          <w:lang w:val="en-US"/>
        </w:rPr>
        <w:t>3.1</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975121">
      <w:pPr>
        <w:pStyle w:val="Heading1"/>
        <w:numPr>
          <w:ilvl w:val="0"/>
          <w:numId w:val="6"/>
        </w:numPr>
        <w:rPr>
          <w:lang w:val="en-US"/>
        </w:rPr>
      </w:pPr>
      <w:r w:rsidRPr="00DD23B7">
        <w:rPr>
          <w:lang w:val="en-US"/>
        </w:rPr>
        <w:t>Introduction</w:t>
      </w:r>
    </w:p>
    <w:p w14:paraId="5C1F19DA" w14:textId="52363F4F" w:rsidR="00B466DD" w:rsidRDefault="005B186B" w:rsidP="00F5054B">
      <w:pPr>
        <w:pStyle w:val="ListParagraph"/>
        <w:spacing w:after="120"/>
        <w:ind w:left="0"/>
        <w:contextualSpacing w:val="0"/>
        <w:rPr>
          <w:sz w:val="20"/>
          <w:szCs w:val="20"/>
          <w:lang w:val="en-US" w:eastAsia="en-US"/>
        </w:rPr>
      </w:pPr>
      <w:bookmarkStart w:id="3" w:name="_Hlk510705081"/>
      <w:r>
        <w:rPr>
          <w:sz w:val="20"/>
          <w:szCs w:val="20"/>
          <w:lang w:val="en-US" w:eastAsia="en-US"/>
        </w:rPr>
        <w:t>In this contribution, we discuss the potential enhancement</w:t>
      </w:r>
      <w:r w:rsidR="00F831AF">
        <w:rPr>
          <w:sz w:val="20"/>
          <w:szCs w:val="20"/>
          <w:lang w:val="en-US" w:eastAsia="en-US"/>
        </w:rPr>
        <w:t>s</w:t>
      </w:r>
      <w:r>
        <w:rPr>
          <w:sz w:val="20"/>
          <w:szCs w:val="20"/>
          <w:lang w:val="en-US" w:eastAsia="en-US"/>
        </w:rPr>
        <w:t xml:space="preserve"> for</w:t>
      </w:r>
      <w:r w:rsidR="00F831AF">
        <w:rPr>
          <w:sz w:val="20"/>
          <w:szCs w:val="20"/>
          <w:lang w:val="en-US" w:eastAsia="en-US"/>
        </w:rPr>
        <w:t xml:space="preserve"> 6G UL using</w:t>
      </w:r>
      <w:r>
        <w:rPr>
          <w:sz w:val="20"/>
          <w:szCs w:val="20"/>
          <w:lang w:val="en-US" w:eastAsia="en-US"/>
        </w:rPr>
        <w:t xml:space="preserve"> DFT-s-OFDM. </w:t>
      </w:r>
      <w:r w:rsidR="00F831AF">
        <w:rPr>
          <w:sz w:val="20"/>
          <w:szCs w:val="20"/>
          <w:lang w:val="en-US" w:eastAsia="en-US"/>
        </w:rPr>
        <w:t>Specifically, we focus on cell edge coverage and throughput</w:t>
      </w:r>
      <w:r w:rsidR="00A426F6">
        <w:rPr>
          <w:sz w:val="20"/>
          <w:szCs w:val="20"/>
          <w:lang w:val="en-US" w:eastAsia="en-US"/>
        </w:rPr>
        <w:t xml:space="preserve"> enhancements</w:t>
      </w:r>
      <w:r w:rsidR="00F831AF">
        <w:rPr>
          <w:sz w:val="20"/>
          <w:szCs w:val="20"/>
          <w:lang w:val="en-US" w:eastAsia="en-US"/>
        </w:rPr>
        <w:t xml:space="preserve">. </w:t>
      </w:r>
      <w:r w:rsidR="00B466DD" w:rsidRPr="00B466DD">
        <w:rPr>
          <w:sz w:val="20"/>
          <w:szCs w:val="20"/>
          <w:lang w:val="en-US" w:eastAsia="en-US"/>
        </w:rPr>
        <w:t>Based on the outcomes of the latest RAN1 meeting</w:t>
      </w:r>
      <w:r w:rsidR="00B466DD">
        <w:rPr>
          <w:sz w:val="20"/>
          <w:szCs w:val="20"/>
          <w:lang w:val="en-US" w:eastAsia="en-US"/>
        </w:rPr>
        <w:t xml:space="preserve"> </w:t>
      </w:r>
      <w:r w:rsidR="000772BF">
        <w:rPr>
          <w:sz w:val="20"/>
          <w:szCs w:val="20"/>
          <w:lang w:val="en-US" w:eastAsia="en-US"/>
        </w:rPr>
        <w:fldChar w:fldCharType="begin"/>
      </w:r>
      <w:r w:rsidR="000772BF">
        <w:rPr>
          <w:sz w:val="20"/>
          <w:szCs w:val="20"/>
          <w:lang w:val="en-US" w:eastAsia="en-US"/>
        </w:rPr>
        <w:instrText xml:space="preserve"> REF _Ref210314589 \r \h </w:instrText>
      </w:r>
      <w:r w:rsidR="000772BF">
        <w:rPr>
          <w:sz w:val="20"/>
          <w:szCs w:val="20"/>
          <w:lang w:val="en-US" w:eastAsia="en-US"/>
        </w:rPr>
      </w:r>
      <w:r w:rsidR="000772BF">
        <w:rPr>
          <w:sz w:val="20"/>
          <w:szCs w:val="20"/>
          <w:lang w:val="en-US" w:eastAsia="en-US"/>
        </w:rPr>
        <w:fldChar w:fldCharType="separate"/>
      </w:r>
      <w:r w:rsidR="000772BF">
        <w:rPr>
          <w:sz w:val="20"/>
          <w:szCs w:val="20"/>
          <w:lang w:val="en-US" w:eastAsia="en-US"/>
        </w:rPr>
        <w:t>[1]</w:t>
      </w:r>
      <w:r w:rsidR="000772BF">
        <w:rPr>
          <w:sz w:val="20"/>
          <w:szCs w:val="20"/>
          <w:lang w:val="en-US" w:eastAsia="en-US"/>
        </w:rPr>
        <w:fldChar w:fldCharType="end"/>
      </w:r>
      <w:r w:rsidR="00B466DD" w:rsidRPr="00B466DD">
        <w:rPr>
          <w:sz w:val="20"/>
          <w:szCs w:val="20"/>
          <w:lang w:val="en-US" w:eastAsia="en-US"/>
        </w:rPr>
        <w:t xml:space="preserve">, </w:t>
      </w:r>
      <w:r w:rsidR="00F831AF">
        <w:rPr>
          <w:sz w:val="20"/>
          <w:szCs w:val="20"/>
          <w:lang w:val="en-US" w:eastAsia="en-US"/>
        </w:rPr>
        <w:t>it is agreed that f</w:t>
      </w:r>
      <w:r w:rsidR="00F831AF" w:rsidRPr="00F831AF">
        <w:rPr>
          <w:sz w:val="20"/>
          <w:szCs w:val="20"/>
          <w:lang w:val="en-US" w:eastAsia="en-US"/>
        </w:rPr>
        <w:t xml:space="preserve">or uplink low-PAPR proposals, the link level performance evaluation criterion is </w:t>
      </w:r>
      <w:r w:rsidR="00F831AF">
        <w:rPr>
          <w:sz w:val="20"/>
          <w:szCs w:val="20"/>
          <w:lang w:val="en-US" w:eastAsia="en-US"/>
        </w:rPr>
        <w:t>“</w:t>
      </w:r>
      <w:r w:rsidR="00F831AF" w:rsidRPr="00F831AF">
        <w:rPr>
          <w:sz w:val="20"/>
          <w:szCs w:val="20"/>
          <w:lang w:val="en-US" w:eastAsia="en-US"/>
        </w:rPr>
        <w:t>Net Gain</w:t>
      </w:r>
      <w:r w:rsidR="00F831AF">
        <w:rPr>
          <w:sz w:val="20"/>
          <w:szCs w:val="20"/>
          <w:lang w:val="en-US" w:eastAsia="en-US"/>
        </w:rPr>
        <w:t>”</w:t>
      </w:r>
      <w:r w:rsidR="00F831AF" w:rsidRPr="00F831AF">
        <w:rPr>
          <w:sz w:val="20"/>
          <w:szCs w:val="20"/>
          <w:lang w:val="en-US" w:eastAsia="en-US"/>
        </w:rPr>
        <w:t xml:space="preserve"> assuming same spectrum efficiency as the reference</w:t>
      </w:r>
      <w:r w:rsidR="00F831AF">
        <w:rPr>
          <w:sz w:val="20"/>
          <w:szCs w:val="20"/>
          <w:lang w:val="en-US" w:eastAsia="en-US"/>
        </w:rPr>
        <w:t>. The net gain is defined as:</w:t>
      </w:r>
    </w:p>
    <w:p w14:paraId="7AD6FF0C" w14:textId="782BBDED" w:rsidR="00F831AF" w:rsidRPr="00F831AF" w:rsidRDefault="00F831AF" w:rsidP="00F5054B">
      <w:pPr>
        <w:pStyle w:val="ListParagraph"/>
        <w:spacing w:after="120"/>
        <w:ind w:left="0"/>
        <w:contextualSpacing w:val="0"/>
        <w:rPr>
          <w:i/>
          <w:iCs/>
          <w:sz w:val="20"/>
          <w:szCs w:val="20"/>
          <w:u w:val="single"/>
          <w:lang w:val="en-US" w:eastAsia="en-US"/>
        </w:rPr>
      </w:pPr>
      <w:r w:rsidRPr="00F831AF">
        <w:rPr>
          <w:i/>
          <w:iCs/>
          <w:sz w:val="20"/>
          <w:szCs w:val="20"/>
          <w:u w:val="single"/>
          <w:lang w:val="en-US" w:eastAsia="en-US"/>
        </w:rPr>
        <w:t>Net Gain [dB] = Tx power gain relative to the reference – SNR degradation relative to the reference @10% BLER</w:t>
      </w:r>
    </w:p>
    <w:p w14:paraId="47761CC4" w14:textId="4476C19A" w:rsidR="00F7557D" w:rsidRPr="00F81E53" w:rsidRDefault="00F831AF" w:rsidP="00F81E53">
      <w:pPr>
        <w:pStyle w:val="ListParagraph"/>
        <w:spacing w:after="120"/>
        <w:ind w:left="0"/>
        <w:contextualSpacing w:val="0"/>
        <w:rPr>
          <w:sz w:val="20"/>
          <w:szCs w:val="20"/>
          <w:lang w:val="en-US" w:eastAsia="en-US"/>
        </w:rPr>
      </w:pPr>
      <w:r>
        <w:rPr>
          <w:sz w:val="20"/>
          <w:szCs w:val="20"/>
          <w:lang w:val="en-US" w:eastAsia="en-US"/>
        </w:rPr>
        <w:t>where the TX power gain is calculated based on a realistic PA model and RAN4 metrics such as ACLR and EVM.</w:t>
      </w:r>
      <w:r w:rsidR="00A426F6">
        <w:rPr>
          <w:sz w:val="20"/>
          <w:szCs w:val="20"/>
          <w:lang w:val="en-US" w:eastAsia="en-US"/>
        </w:rPr>
        <w:t xml:space="preserve"> In the following sections, we will evaluate our proposals described in [2] using this newly agreed performance </w:t>
      </w:r>
      <w:r w:rsidR="00D12563">
        <w:rPr>
          <w:sz w:val="20"/>
          <w:szCs w:val="20"/>
          <w:lang w:val="en-US" w:eastAsia="en-US"/>
        </w:rPr>
        <w:t>metric and</w:t>
      </w:r>
      <w:r w:rsidR="00A426F6">
        <w:rPr>
          <w:sz w:val="20"/>
          <w:szCs w:val="20"/>
          <w:lang w:val="en-US" w:eastAsia="en-US"/>
        </w:rPr>
        <w:t xml:space="preserve"> demonstrate the improvements we could achieve.</w:t>
      </w:r>
    </w:p>
    <w:bookmarkEnd w:id="3"/>
    <w:p w14:paraId="2EC8B964" w14:textId="197145DB" w:rsidR="004373AD" w:rsidRDefault="00EC1544" w:rsidP="00975121">
      <w:pPr>
        <w:pStyle w:val="Heading1"/>
        <w:numPr>
          <w:ilvl w:val="0"/>
          <w:numId w:val="6"/>
        </w:numPr>
        <w:rPr>
          <w:lang w:val="en-US"/>
        </w:rPr>
      </w:pPr>
      <w:r w:rsidRPr="00EC1544">
        <w:rPr>
          <w:lang w:val="en-US"/>
        </w:rPr>
        <w:t>Enhancements to DFT-s-OFDM for 6GR Uplin</w:t>
      </w:r>
      <w:r w:rsidR="00F831AF">
        <w:rPr>
          <w:lang w:val="en-US"/>
        </w:rPr>
        <w:t>k</w:t>
      </w:r>
    </w:p>
    <w:p w14:paraId="34087189" w14:textId="01110846" w:rsidR="00EC1544" w:rsidRDefault="00EC1544" w:rsidP="00406802">
      <w:pPr>
        <w:rPr>
          <w:lang w:val="en-US"/>
        </w:rPr>
      </w:pPr>
      <w:r w:rsidRPr="00EC1544">
        <w:rPr>
          <w:lang w:val="en-US"/>
        </w:rPr>
        <w:t xml:space="preserve">The selection of DFT-s-OFDM for 6GR UL is rooted in its low PAPR characteristic, a crucial factor for UE transmission. Low PAPR translates directly to better power amplifier efficiency, which is essential for maximizing battery life and extending coverage. Two key enhancement areas are identified to adapt this waveform to the diverse requirements of the 6G era: low PAPR signal designs for coverage and </w:t>
      </w:r>
      <w:r w:rsidR="00FC4F21">
        <w:rPr>
          <w:lang w:val="en-US"/>
        </w:rPr>
        <w:t xml:space="preserve">spectral efficiency </w:t>
      </w:r>
      <w:r w:rsidR="00BC7F0A">
        <w:rPr>
          <w:lang w:val="en-US"/>
        </w:rPr>
        <w:t xml:space="preserve">(SE) </w:t>
      </w:r>
      <w:r w:rsidR="00FC4F21">
        <w:rPr>
          <w:lang w:val="en-US"/>
        </w:rPr>
        <w:t>enhancement</w:t>
      </w:r>
      <w:r w:rsidRPr="00EC1544">
        <w:rPr>
          <w:lang w:val="en-US"/>
        </w:rPr>
        <w:t xml:space="preserve"> for throughput.</w:t>
      </w:r>
    </w:p>
    <w:p w14:paraId="5468AF8C" w14:textId="7EAF376E" w:rsidR="00EC1544" w:rsidRPr="00EC1544" w:rsidRDefault="00C10CA4" w:rsidP="00EC1544">
      <w:pPr>
        <w:keepNext/>
        <w:keepLines/>
        <w:numPr>
          <w:ilvl w:val="1"/>
          <w:numId w:val="6"/>
        </w:numPr>
        <w:tabs>
          <w:tab w:val="num" w:pos="1440"/>
        </w:tabs>
        <w:spacing w:before="180"/>
        <w:outlineLvl w:val="1"/>
        <w:rPr>
          <w:rFonts w:ascii="Arial" w:hAnsi="Arial"/>
          <w:sz w:val="32"/>
        </w:rPr>
      </w:pPr>
      <w:r>
        <w:rPr>
          <w:rFonts w:ascii="Arial" w:hAnsi="Arial"/>
          <w:sz w:val="32"/>
        </w:rPr>
        <w:t xml:space="preserve">A New </w:t>
      </w:r>
      <w:r w:rsidRPr="00C10CA4">
        <w:rPr>
          <w:rFonts w:ascii="Arial" w:hAnsi="Arial"/>
          <w:sz w:val="32"/>
        </w:rPr>
        <w:t>Pre-coder Design for Coverage Enhancement</w:t>
      </w:r>
    </w:p>
    <w:p w14:paraId="32468E59" w14:textId="6F1DC516" w:rsidR="00E24B07" w:rsidRDefault="00675121" w:rsidP="00C10CA4">
      <w:r>
        <w:t>As described in [2]</w:t>
      </w:r>
      <w:r w:rsidR="00C83E7F">
        <w:t xml:space="preserve">, </w:t>
      </w:r>
      <w:bookmarkStart w:id="4" w:name="_Hlk210124264"/>
      <w:bookmarkStart w:id="5" w:name="_Hlk209966463"/>
      <w:r w:rsidR="00C83E7F">
        <w:t xml:space="preserve">π/2-BPSK modulated </w:t>
      </w:r>
      <w:bookmarkEnd w:id="4"/>
      <w:r w:rsidR="00C83E7F">
        <w:t xml:space="preserve">DFT-s-OFDM </w:t>
      </w:r>
      <w:bookmarkEnd w:id="5"/>
      <w:r w:rsidR="00C83E7F">
        <w:t xml:space="preserve">as supported in 5G NR can be viewed as a precoded QPSK modulated DFT-s-OFDM (see </w:t>
      </w:r>
      <w:r w:rsidR="00D7040D">
        <w:fldChar w:fldCharType="begin"/>
      </w:r>
      <w:r w:rsidR="00D7040D">
        <w:instrText xml:space="preserve"> REF _Ref210314645 \h </w:instrText>
      </w:r>
      <w:r w:rsidR="00D7040D">
        <w:fldChar w:fldCharType="separate"/>
      </w:r>
      <w:r w:rsidR="00D7040D">
        <w:t xml:space="preserve">Figure </w:t>
      </w:r>
      <w:r w:rsidR="00D7040D">
        <w:rPr>
          <w:noProof/>
        </w:rPr>
        <w:t>1</w:t>
      </w:r>
      <w:r w:rsidR="00D7040D">
        <w:fldChar w:fldCharType="end"/>
      </w:r>
      <w:r w:rsidR="00C83E7F">
        <w:t>(a)).</w:t>
      </w:r>
      <w:r w:rsidR="00E24B07">
        <w:t xml:space="preserve"> This precoder view allows us to generalize</w:t>
      </w:r>
      <w:r w:rsidR="008952FB">
        <w:t xml:space="preserve"> the low PAPR construction</w:t>
      </w:r>
      <w:r w:rsidR="00E24B07">
        <w:t xml:space="preserve"> to higher order modulations</w:t>
      </w:r>
      <w:r w:rsidR="008952FB">
        <w:t xml:space="preserve"> by applying the same precoder </w:t>
      </w:r>
      <w:r w:rsidR="002C3CB0">
        <w:t xml:space="preserve">(i.e., the π/2-PAM precoder shown in Figure 1(a)) </w:t>
      </w:r>
      <w:r w:rsidR="008952FB">
        <w:t>to higher order QAMs.</w:t>
      </w:r>
    </w:p>
    <w:p w14:paraId="25300FC5" w14:textId="24851561" w:rsidR="00BB583B" w:rsidRDefault="00675121" w:rsidP="00C10CA4">
      <w:r>
        <w:t>Taking one step further</w:t>
      </w:r>
      <w:r w:rsidR="002C3CB0">
        <w:t>, we introduce</w:t>
      </w:r>
      <w:r>
        <w:t>d</w:t>
      </w:r>
      <w:r w:rsidR="002C3CB0">
        <w:t xml:space="preserve"> an enhanced low PAPR precoder</w:t>
      </w:r>
      <w:r w:rsidR="002220DE">
        <w:t>:</w:t>
      </w:r>
      <w:r w:rsidR="002C3CB0">
        <w:t xml:space="preserve"> the </w:t>
      </w:r>
      <w:bookmarkStart w:id="6" w:name="_Hlk213157723"/>
      <w:r w:rsidR="002C3CB0">
        <w:t>O-QAM precoder</w:t>
      </w:r>
      <w:r w:rsidR="00F8665E">
        <w:t xml:space="preserve"> </w:t>
      </w:r>
      <w:bookmarkEnd w:id="6"/>
      <w:r w:rsidR="00F8665E">
        <w:t xml:space="preserve">as shown in </w:t>
      </w:r>
      <w:r w:rsidR="00D7040D">
        <w:fldChar w:fldCharType="begin"/>
      </w:r>
      <w:r w:rsidR="00D7040D">
        <w:instrText xml:space="preserve"> REF _Ref210314645 \h </w:instrText>
      </w:r>
      <w:r w:rsidR="00D7040D">
        <w:fldChar w:fldCharType="separate"/>
      </w:r>
      <w:r w:rsidR="00D7040D">
        <w:t xml:space="preserve">Figure </w:t>
      </w:r>
      <w:r w:rsidR="00D7040D">
        <w:rPr>
          <w:noProof/>
        </w:rPr>
        <w:t>1</w:t>
      </w:r>
      <w:r w:rsidR="00D7040D">
        <w:fldChar w:fldCharType="end"/>
      </w:r>
      <w:r w:rsidR="00D7040D">
        <w:t>(b)</w:t>
      </w:r>
      <w:r w:rsidR="00F8665E">
        <w:t xml:space="preserve">. </w:t>
      </w:r>
      <w:r w:rsidR="002220DE">
        <w:t xml:space="preserve">Instead of using the 2-times up-sampling operation (as in the </w:t>
      </w:r>
      <w:bookmarkStart w:id="7" w:name="_Hlk213157686"/>
      <w:r w:rsidR="002220DE">
        <w:t>π/2-PAM precoder</w:t>
      </w:r>
      <w:bookmarkEnd w:id="7"/>
      <w:r w:rsidR="002220DE">
        <w:t>), we use a (2,1) repetition code. When the O-QAM precoder is applied to the QPSK symbols before modulated by the DFT-s-OFDM, it provides significant PAPR reduction over π/2-BPSK modulated DFT-s-OFDM</w:t>
      </w:r>
      <w:r w:rsidR="00A926CF">
        <w:t xml:space="preserve"> [2]</w:t>
      </w:r>
      <w:r w:rsidR="00BB583B">
        <w:t xml:space="preserve">. </w:t>
      </w:r>
      <w:r w:rsidR="002220DE">
        <w:t>Note in both cases, the asymptotic spectral efficienc</w:t>
      </w:r>
      <w:r w:rsidR="00C95F46">
        <w:t>ies</w:t>
      </w:r>
      <w:r w:rsidR="002220DE">
        <w:t xml:space="preserve"> </w:t>
      </w:r>
      <w:r w:rsidR="00C95F46">
        <w:t>are</w:t>
      </w:r>
      <w:r w:rsidR="002220DE">
        <w:t xml:space="preserve"> at 1.0 bit/s/Hz.</w:t>
      </w:r>
    </w:p>
    <w:p w14:paraId="5D7C19C2" w14:textId="12ECE594" w:rsidR="00985895" w:rsidRDefault="00985895" w:rsidP="00C10CA4">
      <w:r>
        <w:t xml:space="preserve">At the receiver side, the decoding of O-QAM precoded </w:t>
      </w:r>
      <w:r w:rsidR="00AD0388">
        <w:t>QPSK</w:t>
      </w:r>
      <w:r w:rsidR="00E921F5">
        <w:t xml:space="preserve"> or </w:t>
      </w:r>
      <w:r>
        <w:t>QAM is straightforward and simple. Specifically, the equalized QPSK</w:t>
      </w:r>
      <w:r w:rsidR="00567CB9">
        <w:t xml:space="preserve"> or </w:t>
      </w:r>
      <w:r>
        <w:t>QAM symbols are first split into I and Q components with each component representing a sequence of equalized PAM symbols. Since the PAM symbols are repetition-coded</w:t>
      </w:r>
      <w:r w:rsidR="00AD0388">
        <w:t xml:space="preserve"> (with a code rate of 1/2)</w:t>
      </w:r>
      <w:r>
        <w:t xml:space="preserve">, the optimal decoder is a combiner. In other words, </w:t>
      </w:r>
      <w:r w:rsidR="00AD0388">
        <w:t xml:space="preserve">for each unprecoded PAM symbol, </w:t>
      </w:r>
      <w:r>
        <w:t xml:space="preserve">we </w:t>
      </w:r>
      <w:r w:rsidR="00AD0388">
        <w:t>just sum</w:t>
      </w:r>
      <w:r>
        <w:t xml:space="preserve"> the</w:t>
      </w:r>
      <w:r w:rsidR="00AD0388">
        <w:t xml:space="preserve"> corresponding two </w:t>
      </w:r>
      <w:r>
        <w:t xml:space="preserve">equalized </w:t>
      </w:r>
      <w:r w:rsidR="00E921F5">
        <w:t xml:space="preserve">precoded </w:t>
      </w:r>
      <w:r>
        <w:t xml:space="preserve">PAM symbols </w:t>
      </w:r>
      <w:r w:rsidR="00AD0388">
        <w:t>before sending it to the legacy demodulator</w:t>
      </w:r>
      <w:r w:rsidR="00E921F5">
        <w:t xml:space="preserve"> for QPSK or QAM demodulation</w:t>
      </w:r>
      <w:r w:rsidR="00AD0388">
        <w:t>.</w:t>
      </w:r>
    </w:p>
    <w:p w14:paraId="72E96FC5" w14:textId="57A29E47" w:rsidR="001A032E" w:rsidRDefault="001A032E" w:rsidP="00C10CA4">
      <w:r>
        <w:t>Before evaluating the net gain of our proposal, we need to establish the corresponding evaluation assumptions:</w:t>
      </w:r>
    </w:p>
    <w:p w14:paraId="32D3DE61" w14:textId="3B18434A" w:rsidR="001A032E" w:rsidRDefault="001A032E" w:rsidP="001A032E">
      <w:pPr>
        <w:pStyle w:val="ListParagraph"/>
        <w:numPr>
          <w:ilvl w:val="0"/>
          <w:numId w:val="27"/>
        </w:numPr>
        <w:rPr>
          <w:sz w:val="20"/>
          <w:szCs w:val="20"/>
        </w:rPr>
      </w:pPr>
      <w:r w:rsidRPr="00984AB7">
        <w:rPr>
          <w:b/>
          <w:bCs/>
          <w:sz w:val="20"/>
          <w:szCs w:val="20"/>
          <w:u w:val="single"/>
        </w:rPr>
        <w:t>PA Model</w:t>
      </w:r>
      <w:r>
        <w:rPr>
          <w:sz w:val="20"/>
          <w:szCs w:val="20"/>
        </w:rPr>
        <w:t>: We use the 3GPP polynomial PA model described in [3].</w:t>
      </w:r>
    </w:p>
    <w:p w14:paraId="4B496989" w14:textId="47FA29C1" w:rsidR="001A032E" w:rsidRDefault="001A032E" w:rsidP="002B09BC">
      <w:pPr>
        <w:pStyle w:val="ListParagraph"/>
        <w:numPr>
          <w:ilvl w:val="0"/>
          <w:numId w:val="27"/>
        </w:numPr>
        <w:spacing w:before="120"/>
        <w:contextualSpacing w:val="0"/>
        <w:rPr>
          <w:sz w:val="20"/>
          <w:szCs w:val="20"/>
        </w:rPr>
      </w:pPr>
      <w:r w:rsidRPr="00984AB7">
        <w:rPr>
          <w:b/>
          <w:bCs/>
          <w:sz w:val="20"/>
          <w:szCs w:val="20"/>
          <w:u w:val="single"/>
        </w:rPr>
        <w:t>RAN4 metric used to calculate the TX power gain</w:t>
      </w:r>
      <w:r>
        <w:rPr>
          <w:sz w:val="20"/>
          <w:szCs w:val="20"/>
        </w:rPr>
        <w:t xml:space="preserve">: Since adjacent channel leakage ratio (ACLR) </w:t>
      </w:r>
      <w:r w:rsidR="00984AB7">
        <w:rPr>
          <w:sz w:val="20"/>
          <w:szCs w:val="20"/>
        </w:rPr>
        <w:t xml:space="preserve">is </w:t>
      </w:r>
      <w:r>
        <w:rPr>
          <w:sz w:val="20"/>
          <w:szCs w:val="20"/>
        </w:rPr>
        <w:t xml:space="preserve">typically the limiting factor in </w:t>
      </w:r>
      <w:r w:rsidR="00984AB7">
        <w:rPr>
          <w:sz w:val="20"/>
          <w:szCs w:val="20"/>
        </w:rPr>
        <w:t>charaterizing the PA power back-off, we use ACLR as the metric for TX power gain calculation.</w:t>
      </w:r>
    </w:p>
    <w:p w14:paraId="10DE0427" w14:textId="5B04D8BD" w:rsidR="00817B41" w:rsidRPr="00817B41" w:rsidRDefault="00984AB7" w:rsidP="00817B41">
      <w:pPr>
        <w:pStyle w:val="ListParagraph"/>
        <w:numPr>
          <w:ilvl w:val="0"/>
          <w:numId w:val="27"/>
        </w:numPr>
        <w:spacing w:before="120" w:after="120"/>
        <w:contextualSpacing w:val="0"/>
        <w:rPr>
          <w:sz w:val="20"/>
          <w:szCs w:val="20"/>
        </w:rPr>
      </w:pPr>
      <w:r w:rsidRPr="00984AB7">
        <w:rPr>
          <w:b/>
          <w:bCs/>
          <w:sz w:val="20"/>
          <w:szCs w:val="20"/>
          <w:u w:val="single"/>
        </w:rPr>
        <w:t>ACLR requirements</w:t>
      </w:r>
      <w:r>
        <w:rPr>
          <w:sz w:val="20"/>
          <w:szCs w:val="20"/>
        </w:rPr>
        <w:t xml:space="preserve">: Since the detailed ACLR requirements cannot de determined without first specifying the waveform, we will use 5G NR requirements as a reference to derive the 6G requirements. One key aspect </w:t>
      </w:r>
      <w:r w:rsidR="00116AD1">
        <w:rPr>
          <w:noProof/>
        </w:rPr>
        <w:lastRenderedPageBreak/>
        <mc:AlternateContent>
          <mc:Choice Requires="wps">
            <w:drawing>
              <wp:anchor distT="0" distB="0" distL="114300" distR="114300" simplePos="0" relativeHeight="251660288" behindDoc="0" locked="0" layoutInCell="1" allowOverlap="1" wp14:anchorId="40375A82" wp14:editId="2987A4AE">
                <wp:simplePos x="0" y="0"/>
                <wp:positionH relativeFrom="margin">
                  <wp:align>right</wp:align>
                </wp:positionH>
                <wp:positionV relativeFrom="paragraph">
                  <wp:posOffset>2065020</wp:posOffset>
                </wp:positionV>
                <wp:extent cx="6121400" cy="56070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6121400" cy="561109"/>
                        </a:xfrm>
                        <a:prstGeom prst="rect">
                          <a:avLst/>
                        </a:prstGeom>
                        <a:solidFill>
                          <a:prstClr val="white"/>
                        </a:solidFill>
                        <a:ln>
                          <a:noFill/>
                        </a:ln>
                      </wps:spPr>
                      <wps:txbx>
                        <w:txbxContent>
                          <w:p w14:paraId="5EA249A7" w14:textId="0E84BD6B" w:rsidR="00F371B8" w:rsidRPr="00A4171C" w:rsidRDefault="00F371B8" w:rsidP="000D584E">
                            <w:pPr>
                              <w:pStyle w:val="Caption"/>
                              <w:jc w:val="center"/>
                            </w:pPr>
                            <w:bookmarkStart w:id="8" w:name="_Ref210314645"/>
                            <w:r>
                              <w:t xml:space="preserve">Figure </w:t>
                            </w:r>
                            <w:r>
                              <w:fldChar w:fldCharType="begin"/>
                            </w:r>
                            <w:r>
                              <w:instrText xml:space="preserve"> SEQ Figure \* ARABIC </w:instrText>
                            </w:r>
                            <w:r>
                              <w:fldChar w:fldCharType="separate"/>
                            </w:r>
                            <w:r w:rsidR="00A162CE">
                              <w:rPr>
                                <w:noProof/>
                              </w:rPr>
                              <w:t>1</w:t>
                            </w:r>
                            <w:r>
                              <w:fldChar w:fldCharType="end"/>
                            </w:r>
                            <w:bookmarkEnd w:id="8"/>
                            <w:r>
                              <w:t xml:space="preserve">: (a) Block diagram of </w:t>
                            </w:r>
                            <m:oMath>
                              <m:r>
                                <m:rPr>
                                  <m:sty m:val="bi"/>
                                </m:rPr>
                                <w:rPr>
                                  <w:rFonts w:ascii="Cambria Math" w:hAnsi="Cambria Math"/>
                                </w:rPr>
                                <m:t>π</m:t>
                              </m:r>
                            </m:oMath>
                            <w:r>
                              <w:t xml:space="preserve">/2-BPSK (and more generally, </w:t>
                            </w:r>
                            <m:oMath>
                              <m:r>
                                <m:rPr>
                                  <m:sty m:val="bi"/>
                                </m:rPr>
                                <w:rPr>
                                  <w:rFonts w:ascii="Cambria Math" w:hAnsi="Cambria Math"/>
                                </w:rPr>
                                <m:t>π</m:t>
                              </m:r>
                            </m:oMath>
                            <w:r>
                              <w:t>/2-PAM) modulated DFT-s-OFDM. (b) Block diagram of O-QAM precoder</w:t>
                            </w:r>
                            <w:r w:rsidR="008853DE">
                              <w:t>, a</w:t>
                            </w:r>
                            <w:r>
                              <w:t xml:space="preserve"> new low PAPR precoder design to go with DFT-s-OFDM.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375A82" id="_x0000_t202" coordsize="21600,21600" o:spt="202" path="m,l,21600r21600,l21600,xe">
                <v:stroke joinstyle="miter"/>
                <v:path gradientshapeok="t" o:connecttype="rect"/>
              </v:shapetype>
              <v:shape id="Text Box 1" o:spid="_x0000_s1026" type="#_x0000_t202" style="position:absolute;left:0;text-align:left;margin-left:430.8pt;margin-top:162.6pt;width:482pt;height:44.1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" stroked="f">
                <v:textbox inset="0,0,0,0">
                  <w:txbxContent>
                    <w:p w14:paraId="5EA249A7" w14:textId="0E84BD6B" w:rsidR="00F371B8" w:rsidRPr="00A4171C" w:rsidRDefault="00F371B8" w:rsidP="000D584E">
                      <w:pPr>
                        <w:pStyle w:val="Caption"/>
                        <w:jc w:val="center"/>
                      </w:pPr>
                      <w:bookmarkStart w:id="9" w:name="_Ref210314645"/>
                      <w:r>
                        <w:t xml:space="preserve">Figure </w:t>
                      </w:r>
                      <w:r>
                        <w:fldChar w:fldCharType="begin"/>
                      </w:r>
                      <w:r>
                        <w:instrText xml:space="preserve"> SEQ Figure \* ARABIC </w:instrText>
                      </w:r>
                      <w:r>
                        <w:fldChar w:fldCharType="separate"/>
                      </w:r>
                      <w:r w:rsidR="00A162CE">
                        <w:rPr>
                          <w:noProof/>
                        </w:rPr>
                        <w:t>1</w:t>
                      </w:r>
                      <w:r>
                        <w:fldChar w:fldCharType="end"/>
                      </w:r>
                      <w:bookmarkEnd w:id="9"/>
                      <w:r>
                        <w:t xml:space="preserve">: (a) Block diagram of </w:t>
                      </w:r>
                      <m:oMath>
                        <m:r>
                          <m:rPr>
                            <m:sty m:val="bi"/>
                          </m:rPr>
                          <w:rPr>
                            <w:rFonts w:ascii="Cambria Math" w:hAnsi="Cambria Math"/>
                          </w:rPr>
                          <m:t>π</m:t>
                        </m:r>
                      </m:oMath>
                      <w:r>
                        <w:t xml:space="preserve">/2-BPSK (and more generally, </w:t>
                      </w:r>
                      <m:oMath>
                        <m:r>
                          <m:rPr>
                            <m:sty m:val="bi"/>
                          </m:rPr>
                          <w:rPr>
                            <w:rFonts w:ascii="Cambria Math" w:hAnsi="Cambria Math"/>
                          </w:rPr>
                          <m:t>π</m:t>
                        </m:r>
                      </m:oMath>
                      <w:r>
                        <w:t>/2-PAM) modulated DFT-s-OFDM. (b) Block diagram of O-QAM precoder</w:t>
                      </w:r>
                      <w:r w:rsidR="008853DE">
                        <w:t>, a</w:t>
                      </w:r>
                      <w:r>
                        <w:t xml:space="preserve"> new low PAPR precoder design to go with DFT-s-OFDM.</w:t>
                      </w:r>
                    </w:p>
                  </w:txbxContent>
                </v:textbox>
                <w10:wrap type="topAndBottom" anchorx="margin"/>
              </v:shape>
            </w:pict>
          </mc:Fallback>
        </mc:AlternateContent>
      </w:r>
      <w:r>
        <w:rPr>
          <w:sz w:val="20"/>
          <w:szCs w:val="20"/>
        </w:rPr>
        <w:t>of ACLR is its dependency on the channel gaurd-band</w:t>
      </w:r>
      <w:r w:rsidR="00F93C49">
        <w:rPr>
          <w:sz w:val="20"/>
          <w:szCs w:val="20"/>
        </w:rPr>
        <w:t xml:space="preserve"> bandwidth</w:t>
      </w:r>
      <w:r>
        <w:rPr>
          <w:sz w:val="20"/>
          <w:szCs w:val="20"/>
        </w:rPr>
        <w:t>. For a smaller guard-band</w:t>
      </w:r>
      <w:r w:rsidR="00F93C49">
        <w:rPr>
          <w:sz w:val="20"/>
          <w:szCs w:val="20"/>
        </w:rPr>
        <w:t xml:space="preserve"> bandwidth</w:t>
      </w:r>
      <w:r>
        <w:rPr>
          <w:sz w:val="20"/>
          <w:szCs w:val="20"/>
        </w:rPr>
        <w:t xml:space="preserve">, the ACLR of a specific waveform degrades. On the otherhand, minimizing the gurad-band </w:t>
      </w:r>
      <w:r w:rsidR="00E64D24">
        <w:rPr>
          <w:sz w:val="20"/>
          <w:szCs w:val="20"/>
        </w:rPr>
        <w:t xml:space="preserve">bandwidth </w:t>
      </w:r>
      <w:r>
        <w:rPr>
          <w:sz w:val="20"/>
          <w:szCs w:val="20"/>
        </w:rPr>
        <w:t>improves spectral efficiency and is a key enhancement 6G should consider</w:t>
      </w:r>
      <w:r w:rsidR="00A30DC8">
        <w:rPr>
          <w:sz w:val="20"/>
          <w:szCs w:val="20"/>
        </w:rPr>
        <w:t xml:space="preserve">. In our evaluation, we will assume different guard-band </w:t>
      </w:r>
      <w:r w:rsidR="00F93C49">
        <w:rPr>
          <w:sz w:val="20"/>
          <w:szCs w:val="20"/>
        </w:rPr>
        <w:t>bandwidth</w:t>
      </w:r>
      <w:r w:rsidR="00E64D24">
        <w:rPr>
          <w:sz w:val="20"/>
          <w:szCs w:val="20"/>
        </w:rPr>
        <w:t>s</w:t>
      </w:r>
      <w:r w:rsidR="00A30DC8">
        <w:rPr>
          <w:sz w:val="20"/>
          <w:szCs w:val="20"/>
        </w:rPr>
        <w:t>, each with their own corresponding ACLR requirement.</w:t>
      </w:r>
      <w:r w:rsidR="00F93C49">
        <w:rPr>
          <w:sz w:val="20"/>
          <w:szCs w:val="20"/>
        </w:rPr>
        <w:t xml:space="preserve"> For a given guard-band bandwidth, we set the required ACLR value to be higher than </w:t>
      </w:r>
      <w:r w:rsidR="005B7595">
        <w:rPr>
          <w:sz w:val="20"/>
          <w:szCs w:val="20"/>
        </w:rPr>
        <w:t>the current 5G NR requirement to reflect the need to lower the inter-channel-interference for some 6G usage scenarios.</w:t>
      </w:r>
    </w:p>
    <w:p w14:paraId="12DD273D" w14:textId="4A85FA3E" w:rsidR="003F426C" w:rsidRPr="00116AD1" w:rsidRDefault="002B09BC" w:rsidP="002B09BC">
      <w:pPr>
        <w:pStyle w:val="ListParagraph"/>
        <w:numPr>
          <w:ilvl w:val="0"/>
          <w:numId w:val="27"/>
        </w:numPr>
        <w:spacing w:before="120"/>
        <w:contextualSpacing w:val="0"/>
        <w:rPr>
          <w:b/>
          <w:bCs/>
          <w:sz w:val="20"/>
          <w:szCs w:val="20"/>
          <w:u w:val="single"/>
        </w:rPr>
      </w:pPr>
      <w:r w:rsidRPr="002B09BC">
        <w:rPr>
          <w:b/>
          <w:bCs/>
          <w:sz w:val="20"/>
          <w:szCs w:val="20"/>
          <w:u w:val="single"/>
        </w:rPr>
        <w:t>RS design and channel estimation</w:t>
      </w:r>
      <w:r>
        <w:rPr>
          <w:sz w:val="20"/>
          <w:szCs w:val="20"/>
        </w:rPr>
        <w:t xml:space="preserve">: </w:t>
      </w:r>
      <w:r w:rsidR="003F426C">
        <w:rPr>
          <w:noProof/>
        </w:rPr>
        <w:drawing>
          <wp:anchor distT="0" distB="0" distL="114300" distR="114300" simplePos="0" relativeHeight="251664384" behindDoc="0" locked="0" layoutInCell="1" allowOverlap="1" wp14:anchorId="6069C1FF" wp14:editId="2ACD7EDA">
            <wp:simplePos x="0" y="0"/>
            <wp:positionH relativeFrom="margin">
              <wp:align>center</wp:align>
            </wp:positionH>
            <wp:positionV relativeFrom="margin">
              <wp:align>top</wp:align>
            </wp:positionV>
            <wp:extent cx="5669280" cy="226758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9280" cy="2267585"/>
                    </a:xfrm>
                    <a:prstGeom prst="rect">
                      <a:avLst/>
                    </a:prstGeom>
                    <a:noFill/>
                  </pic:spPr>
                </pic:pic>
              </a:graphicData>
            </a:graphic>
          </wp:anchor>
        </w:drawing>
      </w:r>
      <w:r>
        <w:rPr>
          <w:sz w:val="20"/>
          <w:szCs w:val="20"/>
        </w:rPr>
        <w:t>LMMSE channel estimat</w:t>
      </w:r>
      <w:r w:rsidR="00740908">
        <w:rPr>
          <w:sz w:val="20"/>
          <w:szCs w:val="20"/>
        </w:rPr>
        <w:t>ion</w:t>
      </w:r>
      <w:r>
        <w:rPr>
          <w:sz w:val="20"/>
          <w:szCs w:val="20"/>
        </w:rPr>
        <w:t xml:space="preserve"> is used in our eval</w:t>
      </w:r>
      <w:r w:rsidR="00A043EC">
        <w:rPr>
          <w:sz w:val="20"/>
          <w:szCs w:val="20"/>
        </w:rPr>
        <w:t>u</w:t>
      </w:r>
      <w:r>
        <w:rPr>
          <w:sz w:val="20"/>
          <w:szCs w:val="20"/>
        </w:rPr>
        <w:t>ation. The channel is estimated based on a RS design similar to the 5G NR low PAPR RS design. Specifically, the RS occupies the first DFT-s-OFDM symbol of a slot. A gold sequence</w:t>
      </w:r>
      <w:r w:rsidR="00740908">
        <w:rPr>
          <w:sz w:val="20"/>
          <w:szCs w:val="20"/>
        </w:rPr>
        <w:t xml:space="preserve"> (possibly truncated, depending on the resource allocation)</w:t>
      </w:r>
      <w:r>
        <w:rPr>
          <w:sz w:val="20"/>
          <w:szCs w:val="20"/>
        </w:rPr>
        <w:t xml:space="preserve"> is modulated by the same precoder (i.e., the </w:t>
      </w:r>
      <w:bookmarkStart w:id="10" w:name="_Hlk213162697"/>
      <w:r w:rsidRPr="002B09BC">
        <w:rPr>
          <w:sz w:val="20"/>
          <w:szCs w:val="20"/>
        </w:rPr>
        <w:t xml:space="preserve">π/2-PAM </w:t>
      </w:r>
      <w:bookmarkEnd w:id="10"/>
      <w:r w:rsidRPr="002B09BC">
        <w:rPr>
          <w:sz w:val="20"/>
          <w:szCs w:val="20"/>
        </w:rPr>
        <w:t>precoder</w:t>
      </w:r>
      <w:r>
        <w:rPr>
          <w:sz w:val="20"/>
          <w:szCs w:val="20"/>
        </w:rPr>
        <w:t xml:space="preserve"> or the </w:t>
      </w:r>
      <w:r w:rsidRPr="002B09BC">
        <w:rPr>
          <w:sz w:val="20"/>
          <w:szCs w:val="20"/>
        </w:rPr>
        <w:t>O-QAM precoder</w:t>
      </w:r>
      <w:r w:rsidR="00652655">
        <w:rPr>
          <w:sz w:val="20"/>
          <w:szCs w:val="20"/>
        </w:rPr>
        <w:t>) as the corresponding data channel. This ensures the same PA power back-off could be applied to both the RS and data symbols.</w:t>
      </w:r>
    </w:p>
    <w:p w14:paraId="71FB50AC" w14:textId="66B9C657" w:rsidR="00116AD1" w:rsidRPr="00116AD1" w:rsidRDefault="00116AD1" w:rsidP="00FF0F43">
      <w:pPr>
        <w:pStyle w:val="ListParagraph"/>
        <w:tabs>
          <w:tab w:val="left" w:pos="8824"/>
        </w:tabs>
        <w:spacing w:before="120"/>
        <w:ind w:left="0"/>
        <w:contextualSpacing w:val="0"/>
        <w:rPr>
          <w:sz w:val="20"/>
          <w:szCs w:val="20"/>
        </w:rPr>
      </w:pPr>
      <w:r>
        <w:rPr>
          <w:sz w:val="20"/>
          <w:szCs w:val="20"/>
        </w:rPr>
        <w:t xml:space="preserve">Based on the evaulation assumptions described above, the evaluation results are </w:t>
      </w:r>
      <w:r w:rsidRPr="00545F27">
        <w:rPr>
          <w:sz w:val="20"/>
          <w:szCs w:val="20"/>
        </w:rPr>
        <w:t xml:space="preserve">summarized in </w:t>
      </w:r>
      <w:r w:rsidR="00545F27" w:rsidRPr="00545F27">
        <w:rPr>
          <w:sz w:val="20"/>
          <w:szCs w:val="20"/>
        </w:rPr>
        <w:fldChar w:fldCharType="begin"/>
      </w:r>
      <w:r w:rsidR="00545F27" w:rsidRPr="00545F27">
        <w:rPr>
          <w:sz w:val="20"/>
          <w:szCs w:val="20"/>
        </w:rPr>
        <w:instrText xml:space="preserve"> REF _Ref213356114 \h </w:instrText>
      </w:r>
      <w:r w:rsidR="00545F27" w:rsidRPr="00545F27">
        <w:rPr>
          <w:sz w:val="20"/>
          <w:szCs w:val="20"/>
        </w:rPr>
      </w:r>
      <w:r w:rsidR="00545F27">
        <w:rPr>
          <w:sz w:val="20"/>
          <w:szCs w:val="20"/>
        </w:rPr>
        <w:instrText xml:space="preserve"> \* MERGEFORMAT </w:instrText>
      </w:r>
      <w:r w:rsidR="00545F27" w:rsidRPr="00545F27">
        <w:rPr>
          <w:sz w:val="20"/>
          <w:szCs w:val="20"/>
        </w:rPr>
        <w:fldChar w:fldCharType="separate"/>
      </w:r>
      <w:r w:rsidR="00545F27" w:rsidRPr="00545F27">
        <w:rPr>
          <w:sz w:val="20"/>
          <w:szCs w:val="20"/>
        </w:rPr>
        <w:t xml:space="preserve">Table </w:t>
      </w:r>
      <w:r w:rsidR="00545F27" w:rsidRPr="00545F27">
        <w:rPr>
          <w:noProof/>
          <w:sz w:val="20"/>
          <w:szCs w:val="20"/>
        </w:rPr>
        <w:t>1</w:t>
      </w:r>
      <w:r w:rsidR="00545F27" w:rsidRPr="00545F27">
        <w:rPr>
          <w:sz w:val="20"/>
          <w:szCs w:val="20"/>
        </w:rPr>
        <w:fldChar w:fldCharType="end"/>
      </w:r>
      <w:r w:rsidRPr="00545F27">
        <w:rPr>
          <w:sz w:val="20"/>
          <w:szCs w:val="20"/>
        </w:rPr>
        <w:t xml:space="preserve">. </w:t>
      </w:r>
      <w:r w:rsidR="00635312" w:rsidRPr="00545F27">
        <w:rPr>
          <w:sz w:val="20"/>
          <w:szCs w:val="20"/>
        </w:rPr>
        <w:t>From the</w:t>
      </w:r>
      <w:r w:rsidR="00635312">
        <w:rPr>
          <w:sz w:val="20"/>
          <w:szCs w:val="20"/>
        </w:rPr>
        <w:t xml:space="preserve"> table, we can see that compared to </w:t>
      </w:r>
      <w:r w:rsidR="00635312" w:rsidRPr="002B09BC">
        <w:rPr>
          <w:sz w:val="20"/>
          <w:szCs w:val="20"/>
        </w:rPr>
        <w:t>π/2-</w:t>
      </w:r>
      <w:r w:rsidR="00635312">
        <w:rPr>
          <w:sz w:val="20"/>
          <w:szCs w:val="20"/>
        </w:rPr>
        <w:t>BPSK, O-QPSK offers a significant net gain of 2dB at SE=0.5 bit/s/Hz, assuming an LDPC code rate of 0.5.</w:t>
      </w:r>
      <w:r w:rsidR="00FF0F43">
        <w:rPr>
          <w:sz w:val="20"/>
          <w:szCs w:val="20"/>
        </w:rPr>
        <w:tab/>
      </w:r>
    </w:p>
    <w:p w14:paraId="2FECC912" w14:textId="36DFF013" w:rsidR="00817B41" w:rsidRPr="00817B41" w:rsidRDefault="00AA75E1" w:rsidP="00AA75E1">
      <w:pPr>
        <w:pStyle w:val="Caption"/>
        <w:jc w:val="center"/>
      </w:pPr>
      <w:bookmarkStart w:id="11" w:name="_Ref213356114"/>
      <w:r>
        <w:t xml:space="preserve">Table </w:t>
      </w:r>
      <w:r>
        <w:fldChar w:fldCharType="begin"/>
      </w:r>
      <w:r>
        <w:instrText xml:space="preserve"> SEQ Table \* ARABIC </w:instrText>
      </w:r>
      <w:r>
        <w:fldChar w:fldCharType="separate"/>
      </w:r>
      <w:r w:rsidR="003D276E">
        <w:rPr>
          <w:noProof/>
        </w:rPr>
        <w:t>1</w:t>
      </w:r>
      <w:r>
        <w:fldChar w:fldCharType="end"/>
      </w:r>
      <w:bookmarkEnd w:id="11"/>
      <w:r>
        <w:t>: Net Gain evaluation for O-QPSK modulated DFT-s-OFDM</w:t>
      </w:r>
    </w:p>
    <w:tbl>
      <w:tblPr>
        <w:tblStyle w:val="TableGrid"/>
        <w:tblW w:w="0" w:type="auto"/>
        <w:tblLook w:val="04A0" w:firstRow="1" w:lastRow="0" w:firstColumn="1" w:lastColumn="0" w:noHBand="0" w:noVBand="1"/>
      </w:tblPr>
      <w:tblGrid>
        <w:gridCol w:w="3413"/>
        <w:gridCol w:w="1035"/>
        <w:gridCol w:w="1036"/>
        <w:gridCol w:w="1036"/>
        <w:gridCol w:w="1036"/>
        <w:gridCol w:w="1036"/>
        <w:gridCol w:w="1036"/>
      </w:tblGrid>
      <w:tr w:rsidR="00817B41" w14:paraId="3D873BCD" w14:textId="77777777" w:rsidTr="003015AF">
        <w:tc>
          <w:tcPr>
            <w:tcW w:w="3413" w:type="dxa"/>
          </w:tcPr>
          <w:p w14:paraId="34E5E7D5" w14:textId="6947DAE4" w:rsidR="00817B41" w:rsidRDefault="00817B41" w:rsidP="000F5F0F">
            <w:bookmarkStart w:id="12" w:name="_Hlk213262880"/>
            <w:r>
              <w:t>Subcarrier Spacing (</w:t>
            </w:r>
            <w:proofErr w:type="spellStart"/>
            <w:r>
              <w:t>KHz</w:t>
            </w:r>
            <w:proofErr w:type="spellEnd"/>
            <w:r>
              <w:t>)</w:t>
            </w:r>
          </w:p>
        </w:tc>
        <w:tc>
          <w:tcPr>
            <w:tcW w:w="6215" w:type="dxa"/>
            <w:gridSpan w:val="6"/>
          </w:tcPr>
          <w:p w14:paraId="72FBB622" w14:textId="4B68FEF8" w:rsidR="00817B41" w:rsidRDefault="00817B41" w:rsidP="000F5F0F">
            <w:r>
              <w:t>60</w:t>
            </w:r>
          </w:p>
        </w:tc>
      </w:tr>
      <w:tr w:rsidR="003C20FD" w14:paraId="32BA3DD6" w14:textId="77777777" w:rsidTr="003015AF">
        <w:tc>
          <w:tcPr>
            <w:tcW w:w="3413" w:type="dxa"/>
          </w:tcPr>
          <w:p w14:paraId="34855A71" w14:textId="77777777" w:rsidR="003C20FD" w:rsidRDefault="003C20FD" w:rsidP="00696FB9">
            <w:r>
              <w:t>Transmission BW (MHz)</w:t>
            </w:r>
          </w:p>
        </w:tc>
        <w:tc>
          <w:tcPr>
            <w:tcW w:w="6215" w:type="dxa"/>
            <w:gridSpan w:val="6"/>
          </w:tcPr>
          <w:p w14:paraId="7AEB5F76" w14:textId="77777777" w:rsidR="003C20FD" w:rsidRDefault="003C20FD" w:rsidP="00696FB9">
            <w:r>
              <w:t>18 (300 subcarriers)</w:t>
            </w:r>
          </w:p>
        </w:tc>
      </w:tr>
      <w:tr w:rsidR="003C20FD" w14:paraId="22879B4F" w14:textId="77777777" w:rsidTr="003015AF">
        <w:tc>
          <w:tcPr>
            <w:tcW w:w="3413" w:type="dxa"/>
          </w:tcPr>
          <w:p w14:paraId="0C52847A" w14:textId="0B9AD478" w:rsidR="003C20FD" w:rsidRDefault="003C20FD" w:rsidP="000F5F0F">
            <w:r>
              <w:t>FEC Code</w:t>
            </w:r>
          </w:p>
        </w:tc>
        <w:tc>
          <w:tcPr>
            <w:tcW w:w="6215" w:type="dxa"/>
            <w:gridSpan w:val="6"/>
          </w:tcPr>
          <w:p w14:paraId="54B0ED2C" w14:textId="5735F4BD" w:rsidR="003C20FD" w:rsidRDefault="003C20FD" w:rsidP="000F5F0F">
            <w:r>
              <w:t>5G NR LDPC code</w:t>
            </w:r>
          </w:p>
        </w:tc>
      </w:tr>
      <w:tr w:rsidR="003C20FD" w14:paraId="7491F033" w14:textId="77777777" w:rsidTr="003015AF">
        <w:tc>
          <w:tcPr>
            <w:tcW w:w="3413" w:type="dxa"/>
          </w:tcPr>
          <w:p w14:paraId="62ABC873" w14:textId="01639C63" w:rsidR="003C20FD" w:rsidRDefault="003C20FD" w:rsidP="000F5F0F">
            <w:r>
              <w:t>FEC Code Rate</w:t>
            </w:r>
          </w:p>
        </w:tc>
        <w:tc>
          <w:tcPr>
            <w:tcW w:w="6215" w:type="dxa"/>
            <w:gridSpan w:val="6"/>
          </w:tcPr>
          <w:p w14:paraId="7335DDFC" w14:textId="37F7B1CA" w:rsidR="003C20FD" w:rsidRDefault="003C20FD" w:rsidP="000F5F0F">
            <w:r>
              <w:t>0.5</w:t>
            </w:r>
          </w:p>
        </w:tc>
      </w:tr>
      <w:tr w:rsidR="003C20FD" w14:paraId="74211220" w14:textId="77777777" w:rsidTr="003015AF">
        <w:tc>
          <w:tcPr>
            <w:tcW w:w="3413" w:type="dxa"/>
          </w:tcPr>
          <w:p w14:paraId="1B8F5CF5" w14:textId="26FF70EE" w:rsidR="003C20FD" w:rsidRDefault="003C20FD" w:rsidP="000F5F0F">
            <w:r>
              <w:t>Overall Spectral Efficiency (bit/s/Hz)</w:t>
            </w:r>
          </w:p>
        </w:tc>
        <w:tc>
          <w:tcPr>
            <w:tcW w:w="6215" w:type="dxa"/>
            <w:gridSpan w:val="6"/>
          </w:tcPr>
          <w:p w14:paraId="65EDF01A" w14:textId="5321A753" w:rsidR="003C20FD" w:rsidRDefault="001B62B0" w:rsidP="000F5F0F">
            <w:r>
              <w:t>0.5</w:t>
            </w:r>
          </w:p>
        </w:tc>
      </w:tr>
      <w:tr w:rsidR="008E7212" w14:paraId="0F478204" w14:textId="77777777" w:rsidTr="003015AF">
        <w:tc>
          <w:tcPr>
            <w:tcW w:w="3413" w:type="dxa"/>
          </w:tcPr>
          <w:p w14:paraId="0B43A152" w14:textId="5FB57069" w:rsidR="008E7212" w:rsidRDefault="008E7212" w:rsidP="000F5F0F">
            <w:r>
              <w:t>Channel Type</w:t>
            </w:r>
          </w:p>
        </w:tc>
        <w:tc>
          <w:tcPr>
            <w:tcW w:w="6215" w:type="dxa"/>
            <w:gridSpan w:val="6"/>
          </w:tcPr>
          <w:p w14:paraId="3C9084E8" w14:textId="7C407B0B" w:rsidR="008E7212" w:rsidRDefault="008E7212" w:rsidP="000F5F0F">
            <w:r>
              <w:t>TDL-C, 50ns, 3 km/hr</w:t>
            </w:r>
          </w:p>
        </w:tc>
      </w:tr>
      <w:tr w:rsidR="00B3364F" w14:paraId="2E3DAEAE" w14:textId="77777777" w:rsidTr="003015AF">
        <w:tc>
          <w:tcPr>
            <w:tcW w:w="3413" w:type="dxa"/>
          </w:tcPr>
          <w:p w14:paraId="00809B96" w14:textId="560EE73C" w:rsidR="00B3364F" w:rsidRDefault="00B3364F" w:rsidP="000F5F0F">
            <w:r>
              <w:t>PA Model</w:t>
            </w:r>
          </w:p>
        </w:tc>
        <w:tc>
          <w:tcPr>
            <w:tcW w:w="6215" w:type="dxa"/>
            <w:gridSpan w:val="6"/>
          </w:tcPr>
          <w:p w14:paraId="60DD8B81" w14:textId="6D31632A" w:rsidR="00B3364F" w:rsidRDefault="00B3364F" w:rsidP="000F5F0F">
            <w:r>
              <w:t>3GPP Polynomial PA model [3]</w:t>
            </w:r>
          </w:p>
        </w:tc>
      </w:tr>
      <w:tr w:rsidR="00817B41" w14:paraId="25EFEE45" w14:textId="77777777" w:rsidTr="003015AF">
        <w:tc>
          <w:tcPr>
            <w:tcW w:w="3413" w:type="dxa"/>
          </w:tcPr>
          <w:p w14:paraId="19235D67" w14:textId="66D9CE94" w:rsidR="00817B41" w:rsidRDefault="00817B41" w:rsidP="000F5F0F">
            <w:r>
              <w:t>Precoder Type</w:t>
            </w:r>
          </w:p>
        </w:tc>
        <w:tc>
          <w:tcPr>
            <w:tcW w:w="3107" w:type="dxa"/>
            <w:gridSpan w:val="3"/>
          </w:tcPr>
          <w:p w14:paraId="7CC2ED8A" w14:textId="2EBB5709" w:rsidR="00817B41" w:rsidRDefault="00817B41" w:rsidP="000F5F0F">
            <w:r w:rsidRPr="002B09BC">
              <w:t>π/2-</w:t>
            </w:r>
            <w:r>
              <w:t>BPSK</w:t>
            </w:r>
            <w:r w:rsidR="003015AF">
              <w:t xml:space="preserve"> (</w:t>
            </w:r>
            <w:r w:rsidR="003015AF" w:rsidRPr="003015AF">
              <w:rPr>
                <w:color w:val="FF0000"/>
              </w:rPr>
              <w:t>reference</w:t>
            </w:r>
            <w:r w:rsidR="003015AF">
              <w:t>)</w:t>
            </w:r>
          </w:p>
        </w:tc>
        <w:tc>
          <w:tcPr>
            <w:tcW w:w="3108" w:type="dxa"/>
            <w:gridSpan w:val="3"/>
          </w:tcPr>
          <w:p w14:paraId="5D1FBF04" w14:textId="1156C779" w:rsidR="00817B41" w:rsidRDefault="00817B41" w:rsidP="000F5F0F">
            <w:r>
              <w:t>O-QPSK</w:t>
            </w:r>
          </w:p>
        </w:tc>
      </w:tr>
      <w:tr w:rsidR="00817B41" w14:paraId="5847B078" w14:textId="77777777" w:rsidTr="003015AF">
        <w:tc>
          <w:tcPr>
            <w:tcW w:w="3413" w:type="dxa"/>
          </w:tcPr>
          <w:p w14:paraId="0094A38A" w14:textId="0D70E620" w:rsidR="00817B41" w:rsidRDefault="00817B41" w:rsidP="000F5F0F">
            <w:r>
              <w:t>Guard-band (# of subcarriers)</w:t>
            </w:r>
          </w:p>
        </w:tc>
        <w:tc>
          <w:tcPr>
            <w:tcW w:w="1035" w:type="dxa"/>
          </w:tcPr>
          <w:p w14:paraId="4685B8E5" w14:textId="7AAE537C" w:rsidR="00817B41" w:rsidRDefault="003C20FD" w:rsidP="000F5F0F">
            <w:r>
              <w:t>12</w:t>
            </w:r>
          </w:p>
        </w:tc>
        <w:tc>
          <w:tcPr>
            <w:tcW w:w="1036" w:type="dxa"/>
          </w:tcPr>
          <w:p w14:paraId="1312F71F" w14:textId="17F09F24" w:rsidR="00817B41" w:rsidRDefault="003C20FD" w:rsidP="000F5F0F">
            <w:r>
              <w:t>18</w:t>
            </w:r>
          </w:p>
        </w:tc>
        <w:tc>
          <w:tcPr>
            <w:tcW w:w="1036" w:type="dxa"/>
          </w:tcPr>
          <w:p w14:paraId="615289C5" w14:textId="354F28D5" w:rsidR="00817B41" w:rsidRDefault="003C20FD" w:rsidP="000F5F0F">
            <w:r>
              <w:t>24</w:t>
            </w:r>
          </w:p>
        </w:tc>
        <w:tc>
          <w:tcPr>
            <w:tcW w:w="1036" w:type="dxa"/>
          </w:tcPr>
          <w:p w14:paraId="353B6481" w14:textId="429B96A5" w:rsidR="00817B41" w:rsidRDefault="003C20FD" w:rsidP="000F5F0F">
            <w:r>
              <w:t>12</w:t>
            </w:r>
          </w:p>
        </w:tc>
        <w:tc>
          <w:tcPr>
            <w:tcW w:w="1036" w:type="dxa"/>
          </w:tcPr>
          <w:p w14:paraId="428B7956" w14:textId="216A01BC" w:rsidR="00817B41" w:rsidRDefault="003C20FD" w:rsidP="000F5F0F">
            <w:r>
              <w:t>18</w:t>
            </w:r>
          </w:p>
        </w:tc>
        <w:tc>
          <w:tcPr>
            <w:tcW w:w="1036" w:type="dxa"/>
          </w:tcPr>
          <w:p w14:paraId="367C43F4" w14:textId="485D265E" w:rsidR="00817B41" w:rsidRDefault="003C20FD" w:rsidP="000F5F0F">
            <w:r>
              <w:t>24</w:t>
            </w:r>
          </w:p>
        </w:tc>
      </w:tr>
      <w:tr w:rsidR="00871AAA" w14:paraId="2602C85B" w14:textId="77777777" w:rsidTr="003015AF">
        <w:tc>
          <w:tcPr>
            <w:tcW w:w="3413" w:type="dxa"/>
          </w:tcPr>
          <w:p w14:paraId="5149DAB6" w14:textId="391A445A" w:rsidR="00871AAA" w:rsidRDefault="00871AAA" w:rsidP="000F5F0F">
            <w:r>
              <w:t xml:space="preserve">Minimum ACLR (dB) </w:t>
            </w:r>
          </w:p>
        </w:tc>
        <w:tc>
          <w:tcPr>
            <w:tcW w:w="1035" w:type="dxa"/>
          </w:tcPr>
          <w:p w14:paraId="11128B0E" w14:textId="723D7852" w:rsidR="00871AAA" w:rsidRDefault="00871AAA" w:rsidP="000F5F0F">
            <w:r>
              <w:t>31.5</w:t>
            </w:r>
          </w:p>
        </w:tc>
        <w:tc>
          <w:tcPr>
            <w:tcW w:w="1036" w:type="dxa"/>
          </w:tcPr>
          <w:p w14:paraId="0F6D64AA" w14:textId="4B7B97FA" w:rsidR="00871AAA" w:rsidRDefault="00871AAA" w:rsidP="000F5F0F">
            <w:r>
              <w:t>32</w:t>
            </w:r>
          </w:p>
        </w:tc>
        <w:tc>
          <w:tcPr>
            <w:tcW w:w="1036" w:type="dxa"/>
          </w:tcPr>
          <w:p w14:paraId="19586045" w14:textId="56986607" w:rsidR="00871AAA" w:rsidRDefault="00871AAA" w:rsidP="000F5F0F">
            <w:r>
              <w:t>32.5</w:t>
            </w:r>
          </w:p>
        </w:tc>
        <w:tc>
          <w:tcPr>
            <w:tcW w:w="1036" w:type="dxa"/>
          </w:tcPr>
          <w:p w14:paraId="0CDBDD0E" w14:textId="24E04B1F" w:rsidR="00871AAA" w:rsidRDefault="00871AAA" w:rsidP="000F5F0F">
            <w:r>
              <w:t>31.5</w:t>
            </w:r>
          </w:p>
        </w:tc>
        <w:tc>
          <w:tcPr>
            <w:tcW w:w="1036" w:type="dxa"/>
          </w:tcPr>
          <w:p w14:paraId="69BC1975" w14:textId="05C90AC6" w:rsidR="00871AAA" w:rsidRDefault="00871AAA" w:rsidP="000F5F0F">
            <w:r>
              <w:t>32</w:t>
            </w:r>
          </w:p>
        </w:tc>
        <w:tc>
          <w:tcPr>
            <w:tcW w:w="1036" w:type="dxa"/>
          </w:tcPr>
          <w:p w14:paraId="6E71FCF9" w14:textId="3C66C91A" w:rsidR="00871AAA" w:rsidRDefault="00871AAA" w:rsidP="000F5F0F">
            <w:r>
              <w:t>32.5</w:t>
            </w:r>
          </w:p>
        </w:tc>
      </w:tr>
      <w:tr w:rsidR="003015AF" w14:paraId="0CCE76C0" w14:textId="77777777" w:rsidTr="00194E58">
        <w:tc>
          <w:tcPr>
            <w:tcW w:w="3413" w:type="dxa"/>
          </w:tcPr>
          <w:p w14:paraId="53CD141D" w14:textId="34A78198" w:rsidR="003015AF" w:rsidRDefault="003015AF" w:rsidP="000F5F0F">
            <w:r>
              <w:t>Maximum PA output power (dBm)</w:t>
            </w:r>
          </w:p>
        </w:tc>
        <w:tc>
          <w:tcPr>
            <w:tcW w:w="1035" w:type="dxa"/>
          </w:tcPr>
          <w:p w14:paraId="776BF162" w14:textId="70C35F28" w:rsidR="003015AF" w:rsidRDefault="003015AF" w:rsidP="000F5F0F">
            <w:r>
              <w:t>25.34</w:t>
            </w:r>
          </w:p>
        </w:tc>
        <w:tc>
          <w:tcPr>
            <w:tcW w:w="1036" w:type="dxa"/>
          </w:tcPr>
          <w:p w14:paraId="0318286D" w14:textId="1F4A203C" w:rsidR="003015AF" w:rsidRDefault="003015AF" w:rsidP="000F5F0F">
            <w:r>
              <w:t>25.34</w:t>
            </w:r>
          </w:p>
        </w:tc>
        <w:tc>
          <w:tcPr>
            <w:tcW w:w="1036" w:type="dxa"/>
          </w:tcPr>
          <w:p w14:paraId="7D897A31" w14:textId="690CF425" w:rsidR="003015AF" w:rsidRDefault="003015AF" w:rsidP="000F5F0F">
            <w:r>
              <w:t>25.24</w:t>
            </w:r>
          </w:p>
        </w:tc>
        <w:tc>
          <w:tcPr>
            <w:tcW w:w="1036" w:type="dxa"/>
          </w:tcPr>
          <w:p w14:paraId="2D4ED4CC" w14:textId="1AB40A17" w:rsidR="003015AF" w:rsidRDefault="003015AF" w:rsidP="003015AF">
            <w:pPr>
              <w:tabs>
                <w:tab w:val="left" w:pos="449"/>
              </w:tabs>
              <w:jc w:val="both"/>
            </w:pPr>
            <w:r>
              <w:t>28.</w:t>
            </w:r>
            <w:r w:rsidR="007D1E4B">
              <w:t>42</w:t>
            </w:r>
          </w:p>
        </w:tc>
        <w:tc>
          <w:tcPr>
            <w:tcW w:w="1036" w:type="dxa"/>
          </w:tcPr>
          <w:p w14:paraId="44465E6A" w14:textId="201880DF" w:rsidR="003015AF" w:rsidRDefault="003015AF" w:rsidP="000F5F0F">
            <w:r>
              <w:t>28.3</w:t>
            </w:r>
            <w:r w:rsidR="007D1E4B">
              <w:t>9</w:t>
            </w:r>
          </w:p>
        </w:tc>
        <w:tc>
          <w:tcPr>
            <w:tcW w:w="1036" w:type="dxa"/>
          </w:tcPr>
          <w:p w14:paraId="1E21ABF4" w14:textId="6E0FD3CF" w:rsidR="003015AF" w:rsidRDefault="003015AF" w:rsidP="000F5F0F">
            <w:r>
              <w:t>28.32</w:t>
            </w:r>
          </w:p>
        </w:tc>
      </w:tr>
      <w:tr w:rsidR="003015AF" w14:paraId="2A10B6DE" w14:textId="77777777" w:rsidTr="000342FD">
        <w:tc>
          <w:tcPr>
            <w:tcW w:w="3413" w:type="dxa"/>
          </w:tcPr>
          <w:p w14:paraId="67AE65AF" w14:textId="296FACB5" w:rsidR="003015AF" w:rsidRPr="003015AF" w:rsidRDefault="003015AF" w:rsidP="000F5F0F">
            <w:r>
              <w:t xml:space="preserve">TX power gain w.r.t. </w:t>
            </w:r>
            <w:r w:rsidRPr="003015AF">
              <w:rPr>
                <w:color w:val="FF0000"/>
              </w:rPr>
              <w:t>reference</w:t>
            </w:r>
            <w:r>
              <w:rPr>
                <w:color w:val="FF0000"/>
              </w:rPr>
              <w:t xml:space="preserve"> </w:t>
            </w:r>
            <w:r>
              <w:t>(dB)</w:t>
            </w:r>
          </w:p>
        </w:tc>
        <w:tc>
          <w:tcPr>
            <w:tcW w:w="3107" w:type="dxa"/>
            <w:gridSpan w:val="3"/>
          </w:tcPr>
          <w:p w14:paraId="287FE4C9" w14:textId="4DCF936E" w:rsidR="003015AF" w:rsidRDefault="003015AF" w:rsidP="000F5F0F">
            <w:r>
              <w:t>N/A</w:t>
            </w:r>
          </w:p>
        </w:tc>
        <w:tc>
          <w:tcPr>
            <w:tcW w:w="1036" w:type="dxa"/>
          </w:tcPr>
          <w:p w14:paraId="42E12D71" w14:textId="6660F17B" w:rsidR="003015AF" w:rsidRPr="005974FA" w:rsidRDefault="007D1E4B" w:rsidP="000F5F0F">
            <w:pPr>
              <w:rPr>
                <w:b/>
                <w:bCs/>
              </w:rPr>
            </w:pPr>
            <w:r w:rsidRPr="005974FA">
              <w:rPr>
                <w:b/>
                <w:bCs/>
              </w:rPr>
              <w:t>3.08</w:t>
            </w:r>
          </w:p>
        </w:tc>
        <w:tc>
          <w:tcPr>
            <w:tcW w:w="1036" w:type="dxa"/>
          </w:tcPr>
          <w:p w14:paraId="539929FB" w14:textId="1D90E2CC" w:rsidR="003015AF" w:rsidRPr="005974FA" w:rsidRDefault="007D1E4B" w:rsidP="000F5F0F">
            <w:pPr>
              <w:rPr>
                <w:b/>
                <w:bCs/>
              </w:rPr>
            </w:pPr>
            <w:r w:rsidRPr="005974FA">
              <w:rPr>
                <w:b/>
                <w:bCs/>
              </w:rPr>
              <w:t>3.05</w:t>
            </w:r>
          </w:p>
        </w:tc>
        <w:tc>
          <w:tcPr>
            <w:tcW w:w="1036" w:type="dxa"/>
          </w:tcPr>
          <w:p w14:paraId="4D78B04F" w14:textId="058412CD" w:rsidR="003015AF" w:rsidRPr="005974FA" w:rsidRDefault="00424442" w:rsidP="000F5F0F">
            <w:pPr>
              <w:rPr>
                <w:b/>
                <w:bCs/>
              </w:rPr>
            </w:pPr>
            <w:r w:rsidRPr="005974FA">
              <w:rPr>
                <w:b/>
                <w:bCs/>
              </w:rPr>
              <w:t>3.08</w:t>
            </w:r>
          </w:p>
        </w:tc>
      </w:tr>
      <w:tr w:rsidR="00424442" w14:paraId="25F99979" w14:textId="77777777" w:rsidTr="009A2218">
        <w:tc>
          <w:tcPr>
            <w:tcW w:w="3413" w:type="dxa"/>
          </w:tcPr>
          <w:p w14:paraId="5E443944" w14:textId="5B85AC0B" w:rsidR="00424442" w:rsidRDefault="00424442" w:rsidP="000F5F0F">
            <w:r>
              <w:t xml:space="preserve">Eb/No degradation w.r.t. </w:t>
            </w:r>
            <w:r w:rsidRPr="00424442">
              <w:rPr>
                <w:color w:val="FF0000"/>
              </w:rPr>
              <w:t>reference</w:t>
            </w:r>
            <w:r>
              <w:t xml:space="preserve"> (dB)</w:t>
            </w:r>
          </w:p>
        </w:tc>
        <w:tc>
          <w:tcPr>
            <w:tcW w:w="3107" w:type="dxa"/>
            <w:gridSpan w:val="3"/>
          </w:tcPr>
          <w:p w14:paraId="7A55BEA4" w14:textId="3DF46385" w:rsidR="00424442" w:rsidRDefault="00424442" w:rsidP="000F5F0F">
            <w:r>
              <w:t>N/A</w:t>
            </w:r>
          </w:p>
        </w:tc>
        <w:tc>
          <w:tcPr>
            <w:tcW w:w="1036" w:type="dxa"/>
          </w:tcPr>
          <w:p w14:paraId="166F8EA0" w14:textId="11942E59" w:rsidR="00424442" w:rsidRPr="005974FA" w:rsidRDefault="00424442" w:rsidP="000F5F0F">
            <w:pPr>
              <w:rPr>
                <w:b/>
                <w:bCs/>
              </w:rPr>
            </w:pPr>
            <w:r w:rsidRPr="005974FA">
              <w:rPr>
                <w:b/>
                <w:bCs/>
              </w:rPr>
              <w:t>1.1</w:t>
            </w:r>
          </w:p>
        </w:tc>
        <w:tc>
          <w:tcPr>
            <w:tcW w:w="1036" w:type="dxa"/>
          </w:tcPr>
          <w:p w14:paraId="50BF40F1" w14:textId="3E5F8890" w:rsidR="00424442" w:rsidRPr="005974FA" w:rsidRDefault="00424442" w:rsidP="000F5F0F">
            <w:pPr>
              <w:rPr>
                <w:b/>
                <w:bCs/>
              </w:rPr>
            </w:pPr>
            <w:r w:rsidRPr="005974FA">
              <w:rPr>
                <w:b/>
                <w:bCs/>
              </w:rPr>
              <w:t>1.1</w:t>
            </w:r>
          </w:p>
        </w:tc>
        <w:tc>
          <w:tcPr>
            <w:tcW w:w="1036" w:type="dxa"/>
          </w:tcPr>
          <w:p w14:paraId="467F8AB8" w14:textId="409D12BC" w:rsidR="00424442" w:rsidRPr="005974FA" w:rsidRDefault="00424442" w:rsidP="000F5F0F">
            <w:pPr>
              <w:rPr>
                <w:b/>
                <w:bCs/>
              </w:rPr>
            </w:pPr>
            <w:r w:rsidRPr="005974FA">
              <w:rPr>
                <w:b/>
                <w:bCs/>
              </w:rPr>
              <w:t>1.1</w:t>
            </w:r>
          </w:p>
        </w:tc>
      </w:tr>
      <w:tr w:rsidR="00FF0F43" w14:paraId="7AF7DE89" w14:textId="77777777" w:rsidTr="009A2218">
        <w:tc>
          <w:tcPr>
            <w:tcW w:w="3413" w:type="dxa"/>
          </w:tcPr>
          <w:p w14:paraId="436D84BE" w14:textId="352B7E30" w:rsidR="00FF0F43" w:rsidRDefault="00FF0F43" w:rsidP="000F5F0F">
            <w:r>
              <w:t xml:space="preserve">Net Gain w.r.t. </w:t>
            </w:r>
            <w:r w:rsidRPr="00FF0F43">
              <w:rPr>
                <w:color w:val="FF0000"/>
              </w:rPr>
              <w:t xml:space="preserve">reference </w:t>
            </w:r>
            <w:r>
              <w:t xml:space="preserve">(dB) </w:t>
            </w:r>
          </w:p>
        </w:tc>
        <w:tc>
          <w:tcPr>
            <w:tcW w:w="3107" w:type="dxa"/>
            <w:gridSpan w:val="3"/>
          </w:tcPr>
          <w:p w14:paraId="5B8A3853" w14:textId="21EAC20A" w:rsidR="00FF0F43" w:rsidRDefault="00FF0F43" w:rsidP="000F5F0F">
            <w:r>
              <w:t>N/A</w:t>
            </w:r>
          </w:p>
        </w:tc>
        <w:tc>
          <w:tcPr>
            <w:tcW w:w="1036" w:type="dxa"/>
          </w:tcPr>
          <w:p w14:paraId="609FB70B" w14:textId="52FCFB55" w:rsidR="00FF0F43" w:rsidRPr="005974FA" w:rsidRDefault="00FF0F43" w:rsidP="000F5F0F">
            <w:pPr>
              <w:rPr>
                <w:b/>
                <w:bCs/>
                <w:color w:val="70AD47" w:themeColor="accent6"/>
              </w:rPr>
            </w:pPr>
            <w:r w:rsidRPr="005974FA">
              <w:rPr>
                <w:b/>
                <w:bCs/>
                <w:color w:val="70AD47" w:themeColor="accent6"/>
              </w:rPr>
              <w:t>1.98</w:t>
            </w:r>
          </w:p>
        </w:tc>
        <w:tc>
          <w:tcPr>
            <w:tcW w:w="1036" w:type="dxa"/>
          </w:tcPr>
          <w:p w14:paraId="6A3E1A9A" w14:textId="461DBF8B" w:rsidR="00FF0F43" w:rsidRPr="005974FA" w:rsidRDefault="00FF0F43" w:rsidP="000F5F0F">
            <w:pPr>
              <w:rPr>
                <w:b/>
                <w:bCs/>
                <w:color w:val="70AD47" w:themeColor="accent6"/>
              </w:rPr>
            </w:pPr>
            <w:r w:rsidRPr="005974FA">
              <w:rPr>
                <w:b/>
                <w:bCs/>
                <w:color w:val="70AD47" w:themeColor="accent6"/>
              </w:rPr>
              <w:t>1.95</w:t>
            </w:r>
          </w:p>
        </w:tc>
        <w:tc>
          <w:tcPr>
            <w:tcW w:w="1036" w:type="dxa"/>
          </w:tcPr>
          <w:p w14:paraId="6B8F7E94" w14:textId="3B0F04DF" w:rsidR="00FF0F43" w:rsidRPr="005974FA" w:rsidRDefault="00FF0F43" w:rsidP="000F5F0F">
            <w:pPr>
              <w:rPr>
                <w:b/>
                <w:bCs/>
                <w:color w:val="70AD47" w:themeColor="accent6"/>
              </w:rPr>
            </w:pPr>
            <w:r w:rsidRPr="005974FA">
              <w:rPr>
                <w:b/>
                <w:bCs/>
                <w:color w:val="70AD47" w:themeColor="accent6"/>
              </w:rPr>
              <w:t>1.98</w:t>
            </w:r>
          </w:p>
        </w:tc>
      </w:tr>
    </w:tbl>
    <w:p w14:paraId="1C36CC2C" w14:textId="07F99F2B" w:rsidR="000F5F0F" w:rsidRPr="000F5F0F" w:rsidRDefault="004F6096" w:rsidP="004F6096">
      <w:pPr>
        <w:pStyle w:val="Caption"/>
      </w:pPr>
      <w:bookmarkStart w:id="13" w:name="_Ref210313225"/>
      <w:bookmarkEnd w:id="12"/>
      <w:r>
        <w:lastRenderedPageBreak/>
        <w:t xml:space="preserve">Proposal </w:t>
      </w:r>
      <w:r>
        <w:fldChar w:fldCharType="begin"/>
      </w:r>
      <w:r>
        <w:instrText xml:space="preserve"> SEQ Proposal \* ARABIC </w:instrText>
      </w:r>
      <w:r>
        <w:fldChar w:fldCharType="separate"/>
      </w:r>
      <w:r>
        <w:rPr>
          <w:noProof/>
        </w:rPr>
        <w:t>1</w:t>
      </w:r>
      <w:r>
        <w:fldChar w:fldCharType="end"/>
      </w:r>
      <w:r>
        <w:t xml:space="preserve">: As O-QPSK modulated DFT-s-OFDM offers a significant net gain of 2dB with respect to </w:t>
      </w:r>
      <w:r w:rsidRPr="002B09BC">
        <w:t>π/2-</w:t>
      </w:r>
      <w:r>
        <w:t>BPSK modulated DFT-s-OFDM,</w:t>
      </w:r>
      <w:r w:rsidRPr="002B09BC">
        <w:t xml:space="preserve"> </w:t>
      </w:r>
      <w:r>
        <w:t>support O-QPSK modulated DFT-s-OFDM for 6G UL coverage enhancement.</w:t>
      </w:r>
      <w:bookmarkEnd w:id="13"/>
    </w:p>
    <w:p w14:paraId="37AA63DA" w14:textId="4E48DA4C" w:rsidR="00630395" w:rsidRPr="00EC1544" w:rsidRDefault="00630395" w:rsidP="00630395">
      <w:pPr>
        <w:keepNext/>
        <w:keepLines/>
        <w:numPr>
          <w:ilvl w:val="1"/>
          <w:numId w:val="6"/>
        </w:numPr>
        <w:spacing w:before="180"/>
        <w:outlineLvl w:val="1"/>
        <w:rPr>
          <w:rFonts w:ascii="Arial" w:hAnsi="Arial"/>
          <w:sz w:val="32"/>
        </w:rPr>
      </w:pPr>
      <w:r>
        <w:rPr>
          <w:rFonts w:ascii="Arial" w:hAnsi="Arial"/>
          <w:sz w:val="32"/>
        </w:rPr>
        <w:t>Spectral Efficiency</w:t>
      </w:r>
      <w:r w:rsidRPr="00C10CA4">
        <w:rPr>
          <w:rFonts w:ascii="Arial" w:hAnsi="Arial"/>
          <w:sz w:val="32"/>
        </w:rPr>
        <w:t xml:space="preserve"> Enhancement</w:t>
      </w:r>
    </w:p>
    <w:p w14:paraId="0A31C319" w14:textId="169C8A63" w:rsidR="00A011E1" w:rsidRDefault="00A011E1" w:rsidP="005E0238">
      <w:r>
        <w:t>In [2], we showed that for</w:t>
      </w:r>
      <w:r w:rsidRPr="00A011E1">
        <w:t xml:space="preserve"> </w:t>
      </w:r>
      <w:bookmarkStart w:id="14" w:name="_Hlk213167847"/>
      <w:r w:rsidRPr="00A011E1">
        <w:t>π/2-BPSK modulated DFT-s-OFDM</w:t>
      </w:r>
      <w:bookmarkEnd w:id="14"/>
      <w:r w:rsidRPr="00A011E1">
        <w:t xml:space="preserve">, half of the frequency-domain symbols are redundant. </w:t>
      </w:r>
      <w:r>
        <w:t>Furthermore, t</w:t>
      </w:r>
      <w:r w:rsidRPr="00A011E1">
        <w:t>he redundancy can be effectively extracted via a time-domain phase ramp</w:t>
      </w:r>
      <w:r>
        <w:t xml:space="preserve">. This allows us to truncate up to </w:t>
      </w:r>
      <w:bookmarkStart w:id="15" w:name="_Hlk213167868"/>
      <w:r>
        <w:t xml:space="preserve">half of the cyclically consecutive frequency-domain symbols and still recover all </w:t>
      </w:r>
      <w:r w:rsidR="00F47A0F">
        <w:t>of them at the receiver</w:t>
      </w:r>
      <w:r>
        <w:t xml:space="preserve">. </w:t>
      </w:r>
      <w:bookmarkEnd w:id="15"/>
      <w:r>
        <w:t xml:space="preserve">Subcarrier truncation for </w:t>
      </w:r>
      <w:r w:rsidRPr="00A011E1">
        <w:t>π/2-BPSK modulated DFT-s-OFDM</w:t>
      </w:r>
      <w:r w:rsidR="00FB6032">
        <w:t xml:space="preserve"> enables</w:t>
      </w:r>
      <w:r>
        <w:t xml:space="preserve"> better trade-offs between the TX power gain and spectral efficiency (SE). </w:t>
      </w:r>
    </w:p>
    <w:p w14:paraId="07DAC324" w14:textId="77777777" w:rsidR="00367E7B" w:rsidRDefault="00F47A0F" w:rsidP="005E0238">
      <w:bookmarkStart w:id="16" w:name="_Hlk213168337"/>
      <w:r>
        <w:t xml:space="preserve">O-QPSK modulated DFT-s-OFDM </w:t>
      </w:r>
      <w:bookmarkEnd w:id="16"/>
      <w:r>
        <w:t xml:space="preserve">also produces redundant frequency domain symbols. In fact, like </w:t>
      </w:r>
      <w:r w:rsidRPr="00A011E1">
        <w:t>π/2-BPSK modulated DFT-s-OFDM</w:t>
      </w:r>
      <w:r>
        <w:t xml:space="preserve">, we can truncate up to half of the cyclically consecutive frequency-domain symbols and still recover all </w:t>
      </w:r>
      <w:r w:rsidR="0085429F">
        <w:t xml:space="preserve">of </w:t>
      </w:r>
      <w:r>
        <w:t>them at the receiver.</w:t>
      </w:r>
      <w:r w:rsidR="00DA3BA4">
        <w:t xml:space="preserve"> </w:t>
      </w:r>
      <w:r w:rsidR="00B85836">
        <w:t xml:space="preserve">This again allows us to optimize the trade-offs between TX power gain and SE. </w:t>
      </w:r>
      <w:r w:rsidR="00A91111">
        <w:t>Like</w:t>
      </w:r>
      <w:r w:rsidR="00B85836">
        <w:t xml:space="preserve"> the previous subsection, we will use net gain as the metric for performance evaluation.</w:t>
      </w:r>
      <w:r w:rsidR="00367E7B">
        <w:t xml:space="preserve"> </w:t>
      </w:r>
      <w:r w:rsidR="008474B6">
        <w:t xml:space="preserve">Specifically, we evaluate the performance of O-QPSK modulated DFT-s-OFDM with subcarrier truncation operating at a spectral efficiency of 1.25 bit/s/Hz. For comparison, QPSK modulated DFT-s-OFDM is used as the reference. </w:t>
      </w:r>
    </w:p>
    <w:p w14:paraId="35887663" w14:textId="6E9F28F7" w:rsidR="00F47A0F" w:rsidRDefault="008474B6" w:rsidP="005E0238">
      <w:r>
        <w:t>One immediate finding is that it is much more challenging to achieve the same ACLR requirement for the guard-band bandwidth given in Table 1. We therefore apply time-domain windowing to further enhance the ACLR for both cases. Even with windowing, QPSK modulated DFT-s-OFDM struggles to achieve the required ACLR without significant PA power backoff</w:t>
      </w:r>
      <w:r w:rsidR="00131291">
        <w:t>, particularly for small guard-band bandwidth.</w:t>
      </w:r>
      <w:r w:rsidR="00367E7B">
        <w:t xml:space="preserve"> </w:t>
      </w:r>
      <w:r w:rsidR="00545F27">
        <w:fldChar w:fldCharType="begin"/>
      </w:r>
      <w:r w:rsidR="00545F27">
        <w:instrText xml:space="preserve"> REF _Ref213356157 \h </w:instrText>
      </w:r>
      <w:r w:rsidR="00545F27">
        <w:fldChar w:fldCharType="separate"/>
      </w:r>
      <w:r w:rsidR="00545F27">
        <w:t xml:space="preserve">Table </w:t>
      </w:r>
      <w:r w:rsidR="00545F27">
        <w:rPr>
          <w:noProof/>
        </w:rPr>
        <w:t>2</w:t>
      </w:r>
      <w:r w:rsidR="00545F27">
        <w:fldChar w:fldCharType="end"/>
      </w:r>
      <w:r w:rsidR="00367E7B">
        <w:t xml:space="preserve"> summarize</w:t>
      </w:r>
      <w:r w:rsidR="00545F27">
        <w:t>s</w:t>
      </w:r>
      <w:r w:rsidR="00367E7B">
        <w:t xml:space="preserve"> the evaluation results. From the table, we see that compare to QPSK modulated DFT-s-OFDM, O-QPSK modulated DFT-s-OFDM with subcarrier truncation offers a net gain of 6.9 dB at the SE of 1.25 bit/s/Hz. </w:t>
      </w:r>
    </w:p>
    <w:p w14:paraId="2804A8A4" w14:textId="62A116F0" w:rsidR="003D276E" w:rsidRDefault="003D276E" w:rsidP="003D276E">
      <w:pPr>
        <w:pStyle w:val="Caption"/>
        <w:jc w:val="center"/>
      </w:pPr>
      <w:bookmarkStart w:id="17" w:name="_Ref213356157"/>
      <w:r>
        <w:t xml:space="preserve">Table </w:t>
      </w:r>
      <w:r>
        <w:fldChar w:fldCharType="begin"/>
      </w:r>
      <w:r>
        <w:instrText xml:space="preserve"> SEQ Table \* ARABIC </w:instrText>
      </w:r>
      <w:r>
        <w:fldChar w:fldCharType="separate"/>
      </w:r>
      <w:r>
        <w:rPr>
          <w:noProof/>
        </w:rPr>
        <w:t>2</w:t>
      </w:r>
      <w:r>
        <w:fldChar w:fldCharType="end"/>
      </w:r>
      <w:bookmarkEnd w:id="17"/>
      <w:r>
        <w:t xml:space="preserve">: Net Gain evaluation for O-QPSK modulated DFT-s-OFDM with subcarrier </w:t>
      </w:r>
      <w:r w:rsidR="008537B6">
        <w:t>truncation</w:t>
      </w:r>
    </w:p>
    <w:tbl>
      <w:tblPr>
        <w:tblStyle w:val="TableGrid"/>
        <w:tblW w:w="0" w:type="auto"/>
        <w:tblLook w:val="04A0" w:firstRow="1" w:lastRow="0" w:firstColumn="1" w:lastColumn="0" w:noHBand="0" w:noVBand="1"/>
      </w:tblPr>
      <w:tblGrid>
        <w:gridCol w:w="3413"/>
        <w:gridCol w:w="3107"/>
        <w:gridCol w:w="3108"/>
      </w:tblGrid>
      <w:tr w:rsidR="003D276E" w14:paraId="66D011EC" w14:textId="77777777" w:rsidTr="00DD1C3E">
        <w:tc>
          <w:tcPr>
            <w:tcW w:w="3413" w:type="dxa"/>
          </w:tcPr>
          <w:p w14:paraId="20A39E4F" w14:textId="77777777" w:rsidR="003D276E" w:rsidRDefault="003D276E" w:rsidP="00DD1C3E">
            <w:r>
              <w:t>Subcarrier Spacing (</w:t>
            </w:r>
            <w:proofErr w:type="spellStart"/>
            <w:r>
              <w:t>KHz</w:t>
            </w:r>
            <w:proofErr w:type="spellEnd"/>
            <w:r>
              <w:t>)</w:t>
            </w:r>
          </w:p>
        </w:tc>
        <w:tc>
          <w:tcPr>
            <w:tcW w:w="6215" w:type="dxa"/>
            <w:gridSpan w:val="2"/>
          </w:tcPr>
          <w:p w14:paraId="3FFCF858" w14:textId="77777777" w:rsidR="003D276E" w:rsidRDefault="003D276E" w:rsidP="00DD1C3E">
            <w:r>
              <w:t>60</w:t>
            </w:r>
          </w:p>
        </w:tc>
      </w:tr>
      <w:tr w:rsidR="003D276E" w14:paraId="491231A8" w14:textId="77777777" w:rsidTr="00DD1C3E">
        <w:tc>
          <w:tcPr>
            <w:tcW w:w="3413" w:type="dxa"/>
          </w:tcPr>
          <w:p w14:paraId="574C6F49" w14:textId="77777777" w:rsidR="003D276E" w:rsidRDefault="003D276E" w:rsidP="00DD1C3E">
            <w:r>
              <w:t>Transmission BW (MHz)</w:t>
            </w:r>
          </w:p>
        </w:tc>
        <w:tc>
          <w:tcPr>
            <w:tcW w:w="6215" w:type="dxa"/>
            <w:gridSpan w:val="2"/>
          </w:tcPr>
          <w:p w14:paraId="2A563A95" w14:textId="74D257A1" w:rsidR="003D276E" w:rsidRDefault="008537B6" w:rsidP="00DD1C3E">
            <w:r>
              <w:t>7.2</w:t>
            </w:r>
            <w:r w:rsidR="003D276E">
              <w:t xml:space="preserve"> (</w:t>
            </w:r>
            <w:r>
              <w:t>120</w:t>
            </w:r>
            <w:r w:rsidR="003D276E">
              <w:t xml:space="preserve"> subcarriers)</w:t>
            </w:r>
          </w:p>
        </w:tc>
      </w:tr>
      <w:tr w:rsidR="003D276E" w14:paraId="68FA64B7" w14:textId="77777777" w:rsidTr="00DD1C3E">
        <w:tc>
          <w:tcPr>
            <w:tcW w:w="3413" w:type="dxa"/>
          </w:tcPr>
          <w:p w14:paraId="5A07D777" w14:textId="77777777" w:rsidR="003D276E" w:rsidRDefault="003D276E" w:rsidP="00DD1C3E">
            <w:r>
              <w:t>FEC Code</w:t>
            </w:r>
          </w:p>
        </w:tc>
        <w:tc>
          <w:tcPr>
            <w:tcW w:w="6215" w:type="dxa"/>
            <w:gridSpan w:val="2"/>
          </w:tcPr>
          <w:p w14:paraId="79E1DD79" w14:textId="77777777" w:rsidR="003D276E" w:rsidRDefault="003D276E" w:rsidP="00DD1C3E">
            <w:r>
              <w:t>5G NR LDPC code</w:t>
            </w:r>
          </w:p>
        </w:tc>
      </w:tr>
      <w:tr w:rsidR="003D276E" w14:paraId="1837D3DB" w14:textId="77777777" w:rsidTr="00DD1C3E">
        <w:tc>
          <w:tcPr>
            <w:tcW w:w="3413" w:type="dxa"/>
          </w:tcPr>
          <w:p w14:paraId="68F6A0C3" w14:textId="77777777" w:rsidR="003D276E" w:rsidRDefault="003D276E" w:rsidP="00DD1C3E">
            <w:r>
              <w:t>FEC Code Rate</w:t>
            </w:r>
          </w:p>
        </w:tc>
        <w:tc>
          <w:tcPr>
            <w:tcW w:w="6215" w:type="dxa"/>
            <w:gridSpan w:val="2"/>
          </w:tcPr>
          <w:p w14:paraId="58824256" w14:textId="77777777" w:rsidR="003D276E" w:rsidRDefault="003D276E" w:rsidP="00DD1C3E">
            <w:r>
              <w:t>0.5</w:t>
            </w:r>
          </w:p>
        </w:tc>
      </w:tr>
      <w:tr w:rsidR="003D276E" w14:paraId="2B1384E0" w14:textId="77777777" w:rsidTr="00DD1C3E">
        <w:tc>
          <w:tcPr>
            <w:tcW w:w="3413" w:type="dxa"/>
          </w:tcPr>
          <w:p w14:paraId="30C740A4" w14:textId="77777777" w:rsidR="003D276E" w:rsidRDefault="003D276E" w:rsidP="00DD1C3E">
            <w:r>
              <w:t>Overall Spectral Efficiency (bit/s/Hz)</w:t>
            </w:r>
          </w:p>
        </w:tc>
        <w:tc>
          <w:tcPr>
            <w:tcW w:w="6215" w:type="dxa"/>
            <w:gridSpan w:val="2"/>
          </w:tcPr>
          <w:p w14:paraId="6707A360" w14:textId="47FD5043" w:rsidR="003D276E" w:rsidRDefault="008537B6" w:rsidP="00DD1C3E">
            <w:r>
              <w:t>1.25</w:t>
            </w:r>
          </w:p>
        </w:tc>
      </w:tr>
      <w:tr w:rsidR="003D276E" w14:paraId="470E349C" w14:textId="77777777" w:rsidTr="00DD1C3E">
        <w:tc>
          <w:tcPr>
            <w:tcW w:w="3413" w:type="dxa"/>
          </w:tcPr>
          <w:p w14:paraId="26DD478A" w14:textId="77777777" w:rsidR="003D276E" w:rsidRDefault="003D276E" w:rsidP="00DD1C3E">
            <w:r>
              <w:t>Channel Type</w:t>
            </w:r>
          </w:p>
        </w:tc>
        <w:tc>
          <w:tcPr>
            <w:tcW w:w="6215" w:type="dxa"/>
            <w:gridSpan w:val="2"/>
          </w:tcPr>
          <w:p w14:paraId="120E3B86" w14:textId="77777777" w:rsidR="003D276E" w:rsidRDefault="003D276E" w:rsidP="00DD1C3E">
            <w:r>
              <w:t>TDL-C, 50ns, 3 km/hr</w:t>
            </w:r>
          </w:p>
        </w:tc>
      </w:tr>
      <w:tr w:rsidR="003D276E" w14:paraId="3A60E87D" w14:textId="77777777" w:rsidTr="00DD1C3E">
        <w:tc>
          <w:tcPr>
            <w:tcW w:w="3413" w:type="dxa"/>
          </w:tcPr>
          <w:p w14:paraId="07050F9B" w14:textId="77777777" w:rsidR="003D276E" w:rsidRDefault="003D276E" w:rsidP="00DD1C3E">
            <w:r>
              <w:t>PA Model</w:t>
            </w:r>
          </w:p>
        </w:tc>
        <w:tc>
          <w:tcPr>
            <w:tcW w:w="6215" w:type="dxa"/>
            <w:gridSpan w:val="2"/>
          </w:tcPr>
          <w:p w14:paraId="683452FF" w14:textId="77777777" w:rsidR="003D276E" w:rsidRDefault="003D276E" w:rsidP="00DD1C3E">
            <w:r>
              <w:t>3GPP Polynomial PA model [3]</w:t>
            </w:r>
          </w:p>
        </w:tc>
      </w:tr>
      <w:tr w:rsidR="00131291" w14:paraId="1A36DB8D" w14:textId="77777777" w:rsidTr="00DD1C3E">
        <w:tc>
          <w:tcPr>
            <w:tcW w:w="3413" w:type="dxa"/>
          </w:tcPr>
          <w:p w14:paraId="394A208E" w14:textId="3E3A6A02" w:rsidR="00131291" w:rsidRDefault="00131291" w:rsidP="00DD1C3E">
            <w:r>
              <w:t>Time-Domain Windowing</w:t>
            </w:r>
          </w:p>
        </w:tc>
        <w:tc>
          <w:tcPr>
            <w:tcW w:w="6215" w:type="dxa"/>
            <w:gridSpan w:val="2"/>
          </w:tcPr>
          <w:p w14:paraId="6BCFB3EF" w14:textId="458B7130" w:rsidR="00131291" w:rsidRDefault="00131291" w:rsidP="00DD1C3E">
            <w:r>
              <w:t>RC windowing of 8 time-domain samples.</w:t>
            </w:r>
          </w:p>
        </w:tc>
      </w:tr>
      <w:tr w:rsidR="003D276E" w14:paraId="150B144E" w14:textId="77777777" w:rsidTr="00DD1C3E">
        <w:tc>
          <w:tcPr>
            <w:tcW w:w="3413" w:type="dxa"/>
          </w:tcPr>
          <w:p w14:paraId="32C3D3CF" w14:textId="77777777" w:rsidR="003D276E" w:rsidRDefault="003D276E" w:rsidP="00DD1C3E">
            <w:r>
              <w:t>Precoder Type</w:t>
            </w:r>
          </w:p>
        </w:tc>
        <w:tc>
          <w:tcPr>
            <w:tcW w:w="3107" w:type="dxa"/>
          </w:tcPr>
          <w:p w14:paraId="1DA18238" w14:textId="05D64825" w:rsidR="003D276E" w:rsidRDefault="008537B6" w:rsidP="00DD1C3E">
            <w:r>
              <w:t>QPSK</w:t>
            </w:r>
            <w:r w:rsidR="003D276E">
              <w:t xml:space="preserve"> (</w:t>
            </w:r>
            <w:r w:rsidR="003D276E" w:rsidRPr="003015AF">
              <w:rPr>
                <w:color w:val="FF0000"/>
              </w:rPr>
              <w:t>reference</w:t>
            </w:r>
            <w:r w:rsidR="003D276E">
              <w:t>)</w:t>
            </w:r>
          </w:p>
        </w:tc>
        <w:tc>
          <w:tcPr>
            <w:tcW w:w="3108" w:type="dxa"/>
          </w:tcPr>
          <w:p w14:paraId="580D65E6" w14:textId="77777777" w:rsidR="003D276E" w:rsidRDefault="003D276E" w:rsidP="00DD1C3E">
            <w:r>
              <w:t>O-QPSK</w:t>
            </w:r>
          </w:p>
        </w:tc>
      </w:tr>
      <w:tr w:rsidR="008537B6" w14:paraId="7093D34C" w14:textId="77777777" w:rsidTr="00DD1C3E">
        <w:tc>
          <w:tcPr>
            <w:tcW w:w="3413" w:type="dxa"/>
          </w:tcPr>
          <w:p w14:paraId="43B00915" w14:textId="5F3EFB79" w:rsidR="008537B6" w:rsidRDefault="008537B6" w:rsidP="00DD1C3E">
            <w:r>
              <w:t>FEC Code Rate</w:t>
            </w:r>
          </w:p>
        </w:tc>
        <w:tc>
          <w:tcPr>
            <w:tcW w:w="3107" w:type="dxa"/>
          </w:tcPr>
          <w:p w14:paraId="53594870" w14:textId="3010E3CD" w:rsidR="008537B6" w:rsidRPr="002B09BC" w:rsidRDefault="008537B6" w:rsidP="00DD1C3E">
            <w:r>
              <w:t>0.625</w:t>
            </w:r>
          </w:p>
        </w:tc>
        <w:tc>
          <w:tcPr>
            <w:tcW w:w="3108" w:type="dxa"/>
          </w:tcPr>
          <w:p w14:paraId="233CDA6A" w14:textId="494632E5" w:rsidR="008537B6" w:rsidRDefault="008537B6" w:rsidP="00DD1C3E">
            <w:r>
              <w:t>0.75</w:t>
            </w:r>
          </w:p>
        </w:tc>
      </w:tr>
      <w:tr w:rsidR="008537B6" w14:paraId="7682DEE3" w14:textId="77777777" w:rsidTr="00DD1C3E">
        <w:tc>
          <w:tcPr>
            <w:tcW w:w="3413" w:type="dxa"/>
          </w:tcPr>
          <w:p w14:paraId="475C23E7" w14:textId="7CFE5C83" w:rsidR="008537B6" w:rsidRDefault="008537B6" w:rsidP="00DD1C3E">
            <w:r>
              <w:t>Subcarrier truncation rate</w:t>
            </w:r>
          </w:p>
        </w:tc>
        <w:tc>
          <w:tcPr>
            <w:tcW w:w="3107" w:type="dxa"/>
          </w:tcPr>
          <w:p w14:paraId="34DA3E0B" w14:textId="33567A3B" w:rsidR="008537B6" w:rsidRPr="002B09BC" w:rsidRDefault="008537B6" w:rsidP="00DD1C3E">
            <w:r>
              <w:t>N/A</w:t>
            </w:r>
          </w:p>
        </w:tc>
        <w:tc>
          <w:tcPr>
            <w:tcW w:w="3108" w:type="dxa"/>
          </w:tcPr>
          <w:p w14:paraId="338AFFC4" w14:textId="4B55971C" w:rsidR="008537B6" w:rsidRDefault="008537B6" w:rsidP="00DD1C3E">
            <w:r>
              <w:t>1.67</w:t>
            </w:r>
          </w:p>
        </w:tc>
      </w:tr>
      <w:tr w:rsidR="00A807D7" w14:paraId="42D407A0" w14:textId="77777777" w:rsidTr="009017B8">
        <w:tc>
          <w:tcPr>
            <w:tcW w:w="3413" w:type="dxa"/>
          </w:tcPr>
          <w:p w14:paraId="6516AF74" w14:textId="77777777" w:rsidR="00A807D7" w:rsidRDefault="00A807D7" w:rsidP="00DD1C3E">
            <w:r>
              <w:t>Guard-band (# of subcarriers)</w:t>
            </w:r>
          </w:p>
        </w:tc>
        <w:tc>
          <w:tcPr>
            <w:tcW w:w="3107" w:type="dxa"/>
          </w:tcPr>
          <w:p w14:paraId="6390F758" w14:textId="77777777" w:rsidR="00A807D7" w:rsidRDefault="00A807D7" w:rsidP="00DD1C3E">
            <w:r>
              <w:t>24</w:t>
            </w:r>
          </w:p>
        </w:tc>
        <w:tc>
          <w:tcPr>
            <w:tcW w:w="3108" w:type="dxa"/>
          </w:tcPr>
          <w:p w14:paraId="6CB6FB4F" w14:textId="77777777" w:rsidR="00A807D7" w:rsidRDefault="00A807D7" w:rsidP="00DD1C3E">
            <w:r>
              <w:t>24</w:t>
            </w:r>
          </w:p>
        </w:tc>
      </w:tr>
      <w:tr w:rsidR="00A807D7" w14:paraId="156ACBCB" w14:textId="77777777" w:rsidTr="0024034B">
        <w:tc>
          <w:tcPr>
            <w:tcW w:w="3413" w:type="dxa"/>
          </w:tcPr>
          <w:p w14:paraId="5B355DC4" w14:textId="77777777" w:rsidR="00A807D7" w:rsidRDefault="00A807D7" w:rsidP="00DD1C3E">
            <w:r>
              <w:t xml:space="preserve">Minimum ACLR (dB) </w:t>
            </w:r>
          </w:p>
        </w:tc>
        <w:tc>
          <w:tcPr>
            <w:tcW w:w="3107" w:type="dxa"/>
          </w:tcPr>
          <w:p w14:paraId="75390B2D" w14:textId="77777777" w:rsidR="00A807D7" w:rsidRDefault="00A807D7" w:rsidP="00DD1C3E">
            <w:r>
              <w:t>32.5</w:t>
            </w:r>
          </w:p>
        </w:tc>
        <w:tc>
          <w:tcPr>
            <w:tcW w:w="3108" w:type="dxa"/>
          </w:tcPr>
          <w:p w14:paraId="6A3BDBC4" w14:textId="77777777" w:rsidR="00A807D7" w:rsidRDefault="00A807D7" w:rsidP="00DD1C3E">
            <w:r>
              <w:t>32.5</w:t>
            </w:r>
          </w:p>
        </w:tc>
      </w:tr>
      <w:tr w:rsidR="00A807D7" w14:paraId="0BC256C2" w14:textId="77777777" w:rsidTr="00B37F69">
        <w:tc>
          <w:tcPr>
            <w:tcW w:w="3413" w:type="dxa"/>
          </w:tcPr>
          <w:p w14:paraId="3D18D934" w14:textId="77777777" w:rsidR="00A807D7" w:rsidRDefault="00A807D7" w:rsidP="00DD1C3E">
            <w:r>
              <w:t>Maximum PA output power (dBm)</w:t>
            </w:r>
          </w:p>
        </w:tc>
        <w:tc>
          <w:tcPr>
            <w:tcW w:w="3107" w:type="dxa"/>
          </w:tcPr>
          <w:p w14:paraId="6D481D47" w14:textId="557A3C64" w:rsidR="00A807D7" w:rsidRDefault="00DD278E" w:rsidP="00DD1C3E">
            <w:r>
              <w:t>18.0</w:t>
            </w:r>
          </w:p>
        </w:tc>
        <w:tc>
          <w:tcPr>
            <w:tcW w:w="3108" w:type="dxa"/>
          </w:tcPr>
          <w:p w14:paraId="079C219E" w14:textId="4C779889" w:rsidR="00A807D7" w:rsidRDefault="00DD278E" w:rsidP="00DD1C3E">
            <w:r>
              <w:t>25.97</w:t>
            </w:r>
          </w:p>
        </w:tc>
      </w:tr>
      <w:tr w:rsidR="00814DF9" w:rsidRPr="005974FA" w14:paraId="56C0E472" w14:textId="77777777" w:rsidTr="00DC50A5">
        <w:tc>
          <w:tcPr>
            <w:tcW w:w="3413" w:type="dxa"/>
          </w:tcPr>
          <w:p w14:paraId="39871855" w14:textId="77777777" w:rsidR="00814DF9" w:rsidRPr="003015AF" w:rsidRDefault="00814DF9" w:rsidP="00DD1C3E">
            <w:r>
              <w:t xml:space="preserve">TX power gain </w:t>
            </w:r>
            <w:proofErr w:type="spellStart"/>
            <w:r>
              <w:t>w.r.t.</w:t>
            </w:r>
            <w:proofErr w:type="spellEnd"/>
            <w:r>
              <w:t xml:space="preserve"> </w:t>
            </w:r>
            <w:r w:rsidRPr="003015AF">
              <w:rPr>
                <w:color w:val="FF0000"/>
              </w:rPr>
              <w:t>reference</w:t>
            </w:r>
            <w:r>
              <w:rPr>
                <w:color w:val="FF0000"/>
              </w:rPr>
              <w:t xml:space="preserve"> </w:t>
            </w:r>
            <w:r>
              <w:t>(dB)</w:t>
            </w:r>
          </w:p>
        </w:tc>
        <w:tc>
          <w:tcPr>
            <w:tcW w:w="3107" w:type="dxa"/>
          </w:tcPr>
          <w:p w14:paraId="0EBD5624" w14:textId="77777777" w:rsidR="00814DF9" w:rsidRDefault="00814DF9" w:rsidP="00DD1C3E">
            <w:r>
              <w:t>N/A</w:t>
            </w:r>
          </w:p>
        </w:tc>
        <w:tc>
          <w:tcPr>
            <w:tcW w:w="3108" w:type="dxa"/>
          </w:tcPr>
          <w:p w14:paraId="4D8A8944" w14:textId="75183F03" w:rsidR="00814DF9" w:rsidRPr="005974FA" w:rsidRDefault="00814DF9" w:rsidP="00DD1C3E">
            <w:pPr>
              <w:rPr>
                <w:b/>
                <w:bCs/>
              </w:rPr>
            </w:pPr>
            <w:r>
              <w:rPr>
                <w:b/>
                <w:bCs/>
              </w:rPr>
              <w:t>7.97</w:t>
            </w:r>
          </w:p>
        </w:tc>
      </w:tr>
      <w:tr w:rsidR="00F85106" w:rsidRPr="005974FA" w14:paraId="081CA7FE" w14:textId="77777777" w:rsidTr="00C81A16">
        <w:tc>
          <w:tcPr>
            <w:tcW w:w="3413" w:type="dxa"/>
          </w:tcPr>
          <w:p w14:paraId="4108D516" w14:textId="77777777" w:rsidR="00F85106" w:rsidRDefault="00F85106" w:rsidP="00DD1C3E">
            <w:r>
              <w:t xml:space="preserve">Eb/No degradation </w:t>
            </w:r>
            <w:proofErr w:type="spellStart"/>
            <w:r>
              <w:t>w.r.t.</w:t>
            </w:r>
            <w:proofErr w:type="spellEnd"/>
            <w:r>
              <w:t xml:space="preserve"> </w:t>
            </w:r>
            <w:r w:rsidRPr="00424442">
              <w:rPr>
                <w:color w:val="FF0000"/>
              </w:rPr>
              <w:t>reference</w:t>
            </w:r>
            <w:r>
              <w:t xml:space="preserve"> (dB)</w:t>
            </w:r>
          </w:p>
        </w:tc>
        <w:tc>
          <w:tcPr>
            <w:tcW w:w="3107" w:type="dxa"/>
          </w:tcPr>
          <w:p w14:paraId="0AE38782" w14:textId="77777777" w:rsidR="00F85106" w:rsidRDefault="00F85106" w:rsidP="00DD1C3E">
            <w:r>
              <w:t>N/A</w:t>
            </w:r>
          </w:p>
        </w:tc>
        <w:tc>
          <w:tcPr>
            <w:tcW w:w="3108" w:type="dxa"/>
          </w:tcPr>
          <w:p w14:paraId="09331797" w14:textId="3E5A5989" w:rsidR="00F85106" w:rsidRPr="005974FA" w:rsidRDefault="00F85106" w:rsidP="00DD1C3E">
            <w:pPr>
              <w:rPr>
                <w:b/>
                <w:bCs/>
              </w:rPr>
            </w:pPr>
            <w:r>
              <w:rPr>
                <w:b/>
                <w:bCs/>
              </w:rPr>
              <w:t>1.1</w:t>
            </w:r>
          </w:p>
        </w:tc>
      </w:tr>
      <w:tr w:rsidR="00F85106" w:rsidRPr="005974FA" w14:paraId="7A4CA868" w14:textId="77777777" w:rsidTr="005C7D0A">
        <w:tc>
          <w:tcPr>
            <w:tcW w:w="3413" w:type="dxa"/>
          </w:tcPr>
          <w:p w14:paraId="4E656E39" w14:textId="77777777" w:rsidR="00F85106" w:rsidRDefault="00F85106" w:rsidP="00DD1C3E">
            <w:r>
              <w:t xml:space="preserve">Net Gain </w:t>
            </w:r>
            <w:proofErr w:type="spellStart"/>
            <w:r>
              <w:t>w.r.t.</w:t>
            </w:r>
            <w:proofErr w:type="spellEnd"/>
            <w:r>
              <w:t xml:space="preserve"> </w:t>
            </w:r>
            <w:r w:rsidRPr="00FF0F43">
              <w:rPr>
                <w:color w:val="FF0000"/>
              </w:rPr>
              <w:t xml:space="preserve">reference </w:t>
            </w:r>
            <w:r>
              <w:t xml:space="preserve">(dB) </w:t>
            </w:r>
          </w:p>
        </w:tc>
        <w:tc>
          <w:tcPr>
            <w:tcW w:w="3107" w:type="dxa"/>
          </w:tcPr>
          <w:p w14:paraId="24426E54" w14:textId="77777777" w:rsidR="00F85106" w:rsidRDefault="00F85106" w:rsidP="00DD1C3E">
            <w:r>
              <w:t>N/A</w:t>
            </w:r>
          </w:p>
        </w:tc>
        <w:tc>
          <w:tcPr>
            <w:tcW w:w="3108" w:type="dxa"/>
          </w:tcPr>
          <w:p w14:paraId="7A4D15DD" w14:textId="010CE371" w:rsidR="00F85106" w:rsidRPr="005974FA" w:rsidRDefault="00F85106" w:rsidP="00DD1C3E">
            <w:pPr>
              <w:rPr>
                <w:b/>
                <w:bCs/>
                <w:color w:val="70AD47" w:themeColor="accent6"/>
              </w:rPr>
            </w:pPr>
            <w:r>
              <w:rPr>
                <w:b/>
                <w:bCs/>
                <w:color w:val="70AD47" w:themeColor="accent6"/>
              </w:rPr>
              <w:t>6.87</w:t>
            </w:r>
          </w:p>
        </w:tc>
      </w:tr>
    </w:tbl>
    <w:p w14:paraId="723ABC3F" w14:textId="35B3CF56" w:rsidR="00E3299B" w:rsidRDefault="00E3299B" w:rsidP="00C10CA4"/>
    <w:p w14:paraId="20902535" w14:textId="5868810D" w:rsidR="00C10CA4" w:rsidRDefault="00E3299B" w:rsidP="000F778E">
      <w:pPr>
        <w:pStyle w:val="Caption"/>
      </w:pPr>
      <w:bookmarkStart w:id="18" w:name="_Ref210313231"/>
      <w:r>
        <w:t xml:space="preserve">Proposal </w:t>
      </w:r>
      <w:r>
        <w:fldChar w:fldCharType="begin"/>
      </w:r>
      <w:r>
        <w:instrText xml:space="preserve"> SEQ Proposal \* ARABIC </w:instrText>
      </w:r>
      <w:r>
        <w:fldChar w:fldCharType="separate"/>
      </w:r>
      <w:r w:rsidR="00732BEE">
        <w:rPr>
          <w:noProof/>
        </w:rPr>
        <w:t>2</w:t>
      </w:r>
      <w:r>
        <w:fldChar w:fldCharType="end"/>
      </w:r>
      <w:r>
        <w:t>:</w:t>
      </w:r>
      <w:r w:rsidR="00356571">
        <w:t xml:space="preserve"> S</w:t>
      </w:r>
      <w:r w:rsidR="00774696">
        <w:t xml:space="preserve">upport </w:t>
      </w:r>
      <w:r w:rsidR="00356571">
        <w:t xml:space="preserve">O-QPSK modulated DFT-s-OFDM with </w:t>
      </w:r>
      <w:r w:rsidR="00774696">
        <w:t xml:space="preserve">subcarrier truncation for </w:t>
      </w:r>
      <w:r w:rsidR="00356571">
        <w:t>coverage enhancement at spectral efficiency larger than 1 bit/s/Hz</w:t>
      </w:r>
      <w:r w:rsidR="00774696">
        <w:t>.</w:t>
      </w:r>
      <w:bookmarkEnd w:id="18"/>
      <w:r w:rsidR="00E20DC4">
        <w:t xml:space="preserve"> </w:t>
      </w:r>
      <w:r w:rsidR="007C1DD1">
        <w:t xml:space="preserve"> </w:t>
      </w:r>
      <w:r w:rsidR="007A1D6A">
        <w:t xml:space="preserve"> </w:t>
      </w:r>
      <w:r w:rsidR="00FA674F">
        <w:t xml:space="preserve"> </w:t>
      </w:r>
    </w:p>
    <w:p w14:paraId="17D7BDE6" w14:textId="68A67B17" w:rsidR="002F6CCE" w:rsidRPr="006F0515" w:rsidRDefault="00085A2D" w:rsidP="008E4CB8">
      <w:pPr>
        <w:pStyle w:val="Heading1"/>
        <w:rPr>
          <w:lang w:val="en-US"/>
        </w:rPr>
      </w:pPr>
      <w:r w:rsidRPr="006F0515">
        <w:rPr>
          <w:lang w:val="en-US"/>
        </w:rPr>
        <w:lastRenderedPageBreak/>
        <w:t>Conclusion</w:t>
      </w:r>
    </w:p>
    <w:p w14:paraId="05AB767D" w14:textId="49465A37" w:rsidR="007B4128" w:rsidRDefault="0024554B" w:rsidP="007B4128">
      <w:r>
        <w:t>Based on the discussion in the previous sections, we have the following observations and proposals:</w:t>
      </w:r>
    </w:p>
    <w:p w14:paraId="1B188F56" w14:textId="6BF9E220" w:rsidR="00545F27" w:rsidRPr="00545F27" w:rsidRDefault="00545F27" w:rsidP="007B4128">
      <w:pPr>
        <w:rPr>
          <w:b/>
          <w:bCs/>
        </w:rPr>
      </w:pPr>
      <w:r w:rsidRPr="00545F27">
        <w:rPr>
          <w:b/>
          <w:bCs/>
        </w:rPr>
        <w:fldChar w:fldCharType="begin"/>
      </w:r>
      <w:r w:rsidRPr="00545F27">
        <w:rPr>
          <w:b/>
          <w:bCs/>
        </w:rPr>
        <w:instrText xml:space="preserve"> REF _Ref210313225 \h </w:instrText>
      </w:r>
      <w:r w:rsidRPr="00545F27">
        <w:rPr>
          <w:b/>
          <w:bCs/>
        </w:rPr>
      </w:r>
      <w:r>
        <w:rPr>
          <w:b/>
          <w:bCs/>
        </w:rPr>
        <w:instrText xml:space="preserve"> \* MERGEFORMAT </w:instrText>
      </w:r>
      <w:r w:rsidRPr="00545F27">
        <w:rPr>
          <w:b/>
          <w:bCs/>
        </w:rPr>
        <w:fldChar w:fldCharType="separate"/>
      </w:r>
      <w:r w:rsidRPr="00545F27">
        <w:rPr>
          <w:b/>
          <w:bCs/>
        </w:rPr>
        <w:t xml:space="preserve">Proposal </w:t>
      </w:r>
      <w:r w:rsidRPr="00545F27">
        <w:rPr>
          <w:b/>
          <w:bCs/>
          <w:noProof/>
        </w:rPr>
        <w:t>1</w:t>
      </w:r>
      <w:r w:rsidRPr="00545F27">
        <w:rPr>
          <w:b/>
          <w:bCs/>
        </w:rPr>
        <w:t>: As O-QPSK modulated DFT-s-OFDM offers a significant net gain of 2dB with respect to π/2-BPSK modulated DFT-s-OFDM, support O-QPSK modulated DFT-s-OFDM for 6G UL coverage enhancement.</w:t>
      </w:r>
      <w:r w:rsidRPr="00545F27">
        <w:rPr>
          <w:b/>
          <w:bCs/>
        </w:rPr>
        <w:fldChar w:fldCharType="end"/>
      </w:r>
    </w:p>
    <w:p w14:paraId="313A852D" w14:textId="583F0A1B" w:rsidR="00545F27" w:rsidRPr="00545F27" w:rsidRDefault="00545F27" w:rsidP="007B4128">
      <w:pPr>
        <w:rPr>
          <w:b/>
          <w:bCs/>
        </w:rPr>
      </w:pPr>
      <w:r w:rsidRPr="00545F27">
        <w:rPr>
          <w:b/>
          <w:bCs/>
        </w:rPr>
        <w:fldChar w:fldCharType="begin"/>
      </w:r>
      <w:r w:rsidRPr="00545F27">
        <w:rPr>
          <w:b/>
          <w:bCs/>
        </w:rPr>
        <w:instrText xml:space="preserve"> REF _Ref210313231 \h </w:instrText>
      </w:r>
      <w:r w:rsidRPr="00545F27">
        <w:rPr>
          <w:b/>
          <w:bCs/>
        </w:rPr>
      </w:r>
      <w:r>
        <w:rPr>
          <w:b/>
          <w:bCs/>
        </w:rPr>
        <w:instrText xml:space="preserve"> \* MERGEFORMAT </w:instrText>
      </w:r>
      <w:r w:rsidRPr="00545F27">
        <w:rPr>
          <w:b/>
          <w:bCs/>
        </w:rPr>
        <w:fldChar w:fldCharType="separate"/>
      </w:r>
      <w:r w:rsidRPr="00545F27">
        <w:rPr>
          <w:b/>
          <w:bCs/>
        </w:rPr>
        <w:t xml:space="preserve">Proposal </w:t>
      </w:r>
      <w:r w:rsidRPr="00545F27">
        <w:rPr>
          <w:b/>
          <w:bCs/>
          <w:noProof/>
        </w:rPr>
        <w:t>2</w:t>
      </w:r>
      <w:r w:rsidRPr="00545F27">
        <w:rPr>
          <w:b/>
          <w:bCs/>
        </w:rPr>
        <w:t>: Support O-QPSK modulated DFT-s-OFDM with subcarrier truncation for coverage enhancement at spectral efficiency larger than 1 bit/s/Hz.</w:t>
      </w:r>
      <w:r w:rsidRPr="00545F27">
        <w:rPr>
          <w:b/>
          <w:bCs/>
        </w:rPr>
        <w:fldChar w:fldCharType="end"/>
      </w:r>
    </w:p>
    <w:p w14:paraId="1CC741EE" w14:textId="27BF19BC" w:rsidR="00A14AE7" w:rsidRPr="006F0515" w:rsidRDefault="00A14AE7" w:rsidP="00A14AE7">
      <w:pPr>
        <w:pStyle w:val="Heading1"/>
        <w:rPr>
          <w:lang w:val="en-US"/>
        </w:rPr>
      </w:pPr>
      <w:r>
        <w:rPr>
          <w:lang w:val="en-US"/>
        </w:rPr>
        <w:t>References</w:t>
      </w:r>
    </w:p>
    <w:p w14:paraId="5C6B6F3A" w14:textId="3A125E0D" w:rsidR="00FD4382" w:rsidRDefault="00FD4382" w:rsidP="00E1774E">
      <w:pPr>
        <w:pStyle w:val="ListParagraph"/>
        <w:numPr>
          <w:ilvl w:val="0"/>
          <w:numId w:val="26"/>
        </w:numPr>
        <w:ind w:left="567" w:hanging="567"/>
        <w:rPr>
          <w:sz w:val="20"/>
          <w:szCs w:val="20"/>
        </w:rPr>
      </w:pPr>
      <w:bookmarkStart w:id="19" w:name="_Ref210314589"/>
      <w:bookmarkStart w:id="20" w:name="_Ref206101077"/>
      <w:r w:rsidRPr="00FD4382">
        <w:rPr>
          <w:sz w:val="20"/>
          <w:szCs w:val="20"/>
        </w:rPr>
        <w:t>“</w:t>
      </w:r>
      <w:r w:rsidR="002154BB" w:rsidRPr="002154BB">
        <w:rPr>
          <w:sz w:val="20"/>
          <w:szCs w:val="20"/>
        </w:rPr>
        <w:t>Final Report of 3GPP TSG RAN WG1 #122</w:t>
      </w:r>
      <w:r w:rsidR="00BD070C">
        <w:rPr>
          <w:sz w:val="20"/>
          <w:szCs w:val="20"/>
        </w:rPr>
        <w:t>-bis</w:t>
      </w:r>
      <w:r w:rsidR="002154BB" w:rsidRPr="002154BB">
        <w:rPr>
          <w:sz w:val="20"/>
          <w:szCs w:val="20"/>
        </w:rPr>
        <w:t xml:space="preserve"> v1.0.</w:t>
      </w:r>
      <w:r w:rsidR="00BD070C">
        <w:rPr>
          <w:sz w:val="20"/>
          <w:szCs w:val="20"/>
        </w:rPr>
        <w:t>4</w:t>
      </w:r>
      <w:r w:rsidRPr="00FD4382">
        <w:rPr>
          <w:sz w:val="20"/>
          <w:szCs w:val="20"/>
        </w:rPr>
        <w:t>”,</w:t>
      </w:r>
      <w:r w:rsidR="00BD070C" w:rsidRPr="00BD070C">
        <w:t xml:space="preserve"> </w:t>
      </w:r>
      <w:r w:rsidR="00461BF7" w:rsidRPr="004F5115">
        <w:rPr>
          <w:sz w:val="20"/>
          <w:szCs w:val="20"/>
        </w:rPr>
        <w:t>RAN1</w:t>
      </w:r>
      <w:r w:rsidR="003C2400">
        <w:rPr>
          <w:sz w:val="20"/>
          <w:szCs w:val="20"/>
        </w:rPr>
        <w:t xml:space="preserve"> </w:t>
      </w:r>
      <w:r w:rsidR="00461BF7" w:rsidRPr="004F5115">
        <w:rPr>
          <w:sz w:val="20"/>
          <w:szCs w:val="20"/>
        </w:rPr>
        <w:t>#</w:t>
      </w:r>
      <w:r w:rsidR="00461BF7">
        <w:rPr>
          <w:sz w:val="20"/>
          <w:szCs w:val="20"/>
        </w:rPr>
        <w:t>122bis</w:t>
      </w:r>
      <w:r w:rsidR="00461BF7" w:rsidRPr="004F5115">
        <w:rPr>
          <w:sz w:val="20"/>
          <w:szCs w:val="20"/>
        </w:rPr>
        <w:t xml:space="preserve">, </w:t>
      </w:r>
      <w:r w:rsidR="00BD070C" w:rsidRPr="00BD070C">
        <w:rPr>
          <w:sz w:val="20"/>
          <w:szCs w:val="20"/>
        </w:rPr>
        <w:t>Prague, CZ, October 2025</w:t>
      </w:r>
      <w:r w:rsidR="002154BB">
        <w:rPr>
          <w:sz w:val="20"/>
          <w:szCs w:val="20"/>
        </w:rPr>
        <w:t>.</w:t>
      </w:r>
      <w:bookmarkEnd w:id="19"/>
    </w:p>
    <w:p w14:paraId="62F5D5AF" w14:textId="6DAEF5B5" w:rsidR="00E1774E" w:rsidRDefault="00E1774E" w:rsidP="00FD4382">
      <w:pPr>
        <w:pStyle w:val="ListParagraph"/>
        <w:numPr>
          <w:ilvl w:val="0"/>
          <w:numId w:val="26"/>
        </w:numPr>
        <w:ind w:left="567" w:hanging="567"/>
        <w:rPr>
          <w:sz w:val="20"/>
          <w:szCs w:val="20"/>
        </w:rPr>
      </w:pPr>
      <w:bookmarkStart w:id="21" w:name="_Ref210314607"/>
      <w:r w:rsidRPr="004F5115">
        <w:rPr>
          <w:sz w:val="20"/>
          <w:szCs w:val="20"/>
        </w:rPr>
        <w:t>R1-250</w:t>
      </w:r>
      <w:r w:rsidR="00DD2001">
        <w:rPr>
          <w:sz w:val="20"/>
          <w:szCs w:val="20"/>
        </w:rPr>
        <w:t>7608</w:t>
      </w:r>
      <w:r w:rsidRPr="004F5115">
        <w:rPr>
          <w:sz w:val="20"/>
          <w:szCs w:val="20"/>
        </w:rPr>
        <w:t xml:space="preserve">, “Waveform for 6GR air interface,” </w:t>
      </w:r>
      <w:r>
        <w:rPr>
          <w:sz w:val="20"/>
          <w:szCs w:val="20"/>
        </w:rPr>
        <w:t>MediaTek Inc.</w:t>
      </w:r>
      <w:r w:rsidRPr="004F5115">
        <w:rPr>
          <w:sz w:val="20"/>
          <w:szCs w:val="20"/>
        </w:rPr>
        <w:t>, RAN1</w:t>
      </w:r>
      <w:r w:rsidR="003C2400">
        <w:rPr>
          <w:sz w:val="20"/>
          <w:szCs w:val="20"/>
        </w:rPr>
        <w:t xml:space="preserve"> </w:t>
      </w:r>
      <w:r w:rsidRPr="004F5115">
        <w:rPr>
          <w:sz w:val="20"/>
          <w:szCs w:val="20"/>
        </w:rPr>
        <w:t>#</w:t>
      </w:r>
      <w:r>
        <w:rPr>
          <w:sz w:val="20"/>
          <w:szCs w:val="20"/>
        </w:rPr>
        <w:t>122</w:t>
      </w:r>
      <w:r w:rsidR="00DD2001">
        <w:rPr>
          <w:sz w:val="20"/>
          <w:szCs w:val="20"/>
        </w:rPr>
        <w:t>bis</w:t>
      </w:r>
      <w:r w:rsidRPr="004F5115">
        <w:rPr>
          <w:sz w:val="20"/>
          <w:szCs w:val="20"/>
        </w:rPr>
        <w:t xml:space="preserve">, </w:t>
      </w:r>
      <w:r w:rsidR="00DD2001">
        <w:rPr>
          <w:sz w:val="20"/>
          <w:szCs w:val="20"/>
        </w:rPr>
        <w:t>Prague</w:t>
      </w:r>
      <w:r w:rsidRPr="004F5115">
        <w:rPr>
          <w:sz w:val="20"/>
          <w:szCs w:val="20"/>
        </w:rPr>
        <w:t xml:space="preserve">, </w:t>
      </w:r>
      <w:bookmarkEnd w:id="20"/>
      <w:r w:rsidR="00DD2001">
        <w:rPr>
          <w:sz w:val="20"/>
          <w:szCs w:val="20"/>
        </w:rPr>
        <w:t>CZ</w:t>
      </w:r>
      <w:r w:rsidR="002154BB">
        <w:rPr>
          <w:sz w:val="20"/>
          <w:szCs w:val="20"/>
        </w:rPr>
        <w:t xml:space="preserve">, </w:t>
      </w:r>
      <w:r w:rsidR="00DD2001">
        <w:rPr>
          <w:sz w:val="20"/>
          <w:szCs w:val="20"/>
        </w:rPr>
        <w:t>October</w:t>
      </w:r>
      <w:r w:rsidR="002154BB">
        <w:rPr>
          <w:sz w:val="20"/>
          <w:szCs w:val="20"/>
        </w:rPr>
        <w:t xml:space="preserve"> 2025.</w:t>
      </w:r>
      <w:bookmarkEnd w:id="21"/>
    </w:p>
    <w:p w14:paraId="640EFA7A" w14:textId="661D7CFA" w:rsidR="00DD2001" w:rsidRPr="00FD4382" w:rsidRDefault="00461BF7" w:rsidP="00FD4382">
      <w:pPr>
        <w:pStyle w:val="ListParagraph"/>
        <w:numPr>
          <w:ilvl w:val="0"/>
          <w:numId w:val="26"/>
        </w:numPr>
        <w:ind w:left="567" w:hanging="567"/>
        <w:rPr>
          <w:sz w:val="20"/>
          <w:szCs w:val="20"/>
        </w:rPr>
      </w:pPr>
      <w:r w:rsidRPr="00461BF7">
        <w:rPr>
          <w:sz w:val="20"/>
          <w:szCs w:val="20"/>
        </w:rPr>
        <w:t>R4-164542</w:t>
      </w:r>
      <w:r>
        <w:rPr>
          <w:sz w:val="20"/>
          <w:szCs w:val="20"/>
        </w:rPr>
        <w:t xml:space="preserve">, </w:t>
      </w:r>
      <w:r w:rsidRPr="004F5115">
        <w:rPr>
          <w:sz w:val="20"/>
          <w:szCs w:val="20"/>
        </w:rPr>
        <w:t>“</w:t>
      </w:r>
      <w:r w:rsidRPr="00461BF7">
        <w:rPr>
          <w:sz w:val="20"/>
          <w:szCs w:val="20"/>
        </w:rPr>
        <w:t>Response LS on realistic power amplifier model for NR waveform evaluation</w:t>
      </w:r>
      <w:r>
        <w:rPr>
          <w:sz w:val="20"/>
          <w:szCs w:val="20"/>
        </w:rPr>
        <w:t xml:space="preserve">”, RAN4 #79, </w:t>
      </w:r>
      <w:r w:rsidRPr="00461BF7">
        <w:rPr>
          <w:sz w:val="20"/>
          <w:szCs w:val="20"/>
        </w:rPr>
        <w:t>Nanjing, China, May 2016</w:t>
      </w:r>
      <w:r>
        <w:rPr>
          <w:sz w:val="20"/>
          <w:szCs w:val="20"/>
        </w:rPr>
        <w:t>.</w:t>
      </w:r>
    </w:p>
    <w:p w14:paraId="0C1377DD" w14:textId="77777777" w:rsidR="00E1774E" w:rsidRPr="004F5115" w:rsidRDefault="00E1774E" w:rsidP="00E1774E">
      <w:pPr>
        <w:pStyle w:val="ListParagraph"/>
        <w:ind w:left="567"/>
        <w:rPr>
          <w:sz w:val="20"/>
          <w:szCs w:val="20"/>
        </w:rPr>
      </w:pPr>
    </w:p>
    <w:p w14:paraId="688A4D60" w14:textId="77777777" w:rsidR="00A14AE7" w:rsidRPr="00E1774E" w:rsidRDefault="00A14AE7" w:rsidP="003E32D2">
      <w:pPr>
        <w:spacing w:before="120"/>
        <w:rPr>
          <w:b/>
          <w:bCs/>
          <w:lang w:val="fi-FI"/>
        </w:rPr>
      </w:pPr>
    </w:p>
    <w:sectPr w:rsidR="00A14AE7" w:rsidRPr="00E1774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4C42" w14:textId="77777777" w:rsidR="00391684" w:rsidRDefault="00391684">
      <w:r>
        <w:separator/>
      </w:r>
    </w:p>
  </w:endnote>
  <w:endnote w:type="continuationSeparator" w:id="0">
    <w:p w14:paraId="5A12C21C" w14:textId="77777777" w:rsidR="00391684" w:rsidRDefault="00391684">
      <w:r>
        <w:continuationSeparator/>
      </w:r>
    </w:p>
  </w:endnote>
  <w:endnote w:type="continuationNotice" w:id="1">
    <w:p w14:paraId="4AAFBF0F" w14:textId="77777777" w:rsidR="00391684" w:rsidRDefault="00391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2700A" w14:textId="77777777" w:rsidR="00391684" w:rsidRDefault="00391684">
      <w:r>
        <w:separator/>
      </w:r>
    </w:p>
  </w:footnote>
  <w:footnote w:type="continuationSeparator" w:id="0">
    <w:p w14:paraId="3B4EE5CE" w14:textId="77777777" w:rsidR="00391684" w:rsidRDefault="00391684">
      <w:r>
        <w:continuationSeparator/>
      </w:r>
    </w:p>
  </w:footnote>
  <w:footnote w:type="continuationNotice" w:id="1">
    <w:p w14:paraId="210B12A7" w14:textId="77777777" w:rsidR="00391684" w:rsidRDefault="003916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D1FE6"/>
    <w:multiLevelType w:val="hybridMultilevel"/>
    <w:tmpl w:val="CDD4D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F250B13"/>
    <w:multiLevelType w:val="hybridMultilevel"/>
    <w:tmpl w:val="23F01A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711CF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D0A0B2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E1F1868"/>
    <w:multiLevelType w:val="multilevel"/>
    <w:tmpl w:val="0DFA98B0"/>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653D6"/>
    <w:multiLevelType w:val="hybridMultilevel"/>
    <w:tmpl w:val="0BA6414A"/>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40826B78"/>
    <w:multiLevelType w:val="hybridMultilevel"/>
    <w:tmpl w:val="5CBE70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314CAFE2">
      <w:numFmt w:val="bullet"/>
      <w:lvlText w:val="-"/>
      <w:lvlJc w:val="left"/>
      <w:pPr>
        <w:ind w:left="2520" w:hanging="360"/>
      </w:pPr>
      <w:rPr>
        <w:rFonts w:ascii="Times New Roman" w:eastAsia="SimSu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806E53"/>
    <w:multiLevelType w:val="hybridMultilevel"/>
    <w:tmpl w:val="878A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64E48DB"/>
    <w:multiLevelType w:val="hybridMultilevel"/>
    <w:tmpl w:val="73923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67E05CAD"/>
    <w:multiLevelType w:val="hybridMultilevel"/>
    <w:tmpl w:val="F5F8EA20"/>
    <w:lvl w:ilvl="0" w:tplc="E1F4FE9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AAC1842"/>
    <w:multiLevelType w:val="hybridMultilevel"/>
    <w:tmpl w:val="FF5619A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B0F5D1C"/>
    <w:multiLevelType w:val="hybridMultilevel"/>
    <w:tmpl w:val="6C36EA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BFD2956"/>
    <w:multiLevelType w:val="hybridMultilevel"/>
    <w:tmpl w:val="4C54B60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1202F2A"/>
    <w:multiLevelType w:val="hybridMultilevel"/>
    <w:tmpl w:val="505EA4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6"/>
  </w:num>
  <w:num w:numId="2" w16cid:durableId="357124585">
    <w:abstractNumId w:val="9"/>
  </w:num>
  <w:num w:numId="3" w16cid:durableId="1559780918">
    <w:abstractNumId w:val="0"/>
  </w:num>
  <w:num w:numId="4" w16cid:durableId="1547567976">
    <w:abstractNumId w:val="7"/>
  </w:num>
  <w:num w:numId="5" w16cid:durableId="506166792">
    <w:abstractNumId w:val="6"/>
  </w:num>
  <w:num w:numId="6" w16cid:durableId="2032026279">
    <w:abstractNumId w:val="2"/>
  </w:num>
  <w:num w:numId="7" w16cid:durableId="1479614318">
    <w:abstractNumId w:val="20"/>
  </w:num>
  <w:num w:numId="8" w16cid:durableId="2104496827">
    <w:abstractNumId w:val="14"/>
  </w:num>
  <w:num w:numId="9" w16cid:durableId="656957266">
    <w:abstractNumId w:val="2"/>
  </w:num>
  <w:num w:numId="10" w16cid:durableId="11654351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7093253">
    <w:abstractNumId w:val="18"/>
  </w:num>
  <w:num w:numId="12" w16cid:durableId="1670138045">
    <w:abstractNumId w:val="13"/>
  </w:num>
  <w:num w:numId="13" w16cid:durableId="296843181">
    <w:abstractNumId w:val="16"/>
  </w:num>
  <w:num w:numId="14" w16cid:durableId="1536385535">
    <w:abstractNumId w:val="11"/>
  </w:num>
  <w:num w:numId="15" w16cid:durableId="1354650153">
    <w:abstractNumId w:val="8"/>
  </w:num>
  <w:num w:numId="16" w16cid:durableId="1446925384">
    <w:abstractNumId w:val="3"/>
  </w:num>
  <w:num w:numId="17" w16cid:durableId="36586890">
    <w:abstractNumId w:val="15"/>
  </w:num>
  <w:num w:numId="18" w16cid:durableId="1181551409">
    <w:abstractNumId w:val="17"/>
  </w:num>
  <w:num w:numId="19" w16cid:durableId="247468760">
    <w:abstractNumId w:val="19"/>
  </w:num>
  <w:num w:numId="20" w16cid:durableId="18559222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2812927">
    <w:abstractNumId w:val="11"/>
  </w:num>
  <w:num w:numId="22" w16cid:durableId="1278760238">
    <w:abstractNumId w:val="13"/>
  </w:num>
  <w:num w:numId="23" w16cid:durableId="592709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6374009">
    <w:abstractNumId w:val="10"/>
  </w:num>
  <w:num w:numId="25" w16cid:durableId="194465203">
    <w:abstractNumId w:val="1"/>
  </w:num>
  <w:num w:numId="26" w16cid:durableId="2131778320">
    <w:abstractNumId w:val="21"/>
  </w:num>
  <w:num w:numId="27" w16cid:durableId="110920696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3B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FF3"/>
    <w:rsid w:val="00017324"/>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372"/>
    <w:rsid w:val="0003072D"/>
    <w:rsid w:val="00030D09"/>
    <w:rsid w:val="000314CD"/>
    <w:rsid w:val="000327B5"/>
    <w:rsid w:val="0003332B"/>
    <w:rsid w:val="00033544"/>
    <w:rsid w:val="000338E4"/>
    <w:rsid w:val="00033B65"/>
    <w:rsid w:val="0003479E"/>
    <w:rsid w:val="00035691"/>
    <w:rsid w:val="00036530"/>
    <w:rsid w:val="0003657B"/>
    <w:rsid w:val="0003767C"/>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5D91"/>
    <w:rsid w:val="00056544"/>
    <w:rsid w:val="00056BDE"/>
    <w:rsid w:val="00060D8E"/>
    <w:rsid w:val="0006179B"/>
    <w:rsid w:val="00062159"/>
    <w:rsid w:val="00062DA3"/>
    <w:rsid w:val="0006393D"/>
    <w:rsid w:val="00063D9E"/>
    <w:rsid w:val="00064AD3"/>
    <w:rsid w:val="00065088"/>
    <w:rsid w:val="000652D3"/>
    <w:rsid w:val="000654A0"/>
    <w:rsid w:val="00065D8E"/>
    <w:rsid w:val="00065E94"/>
    <w:rsid w:val="0006625C"/>
    <w:rsid w:val="00066719"/>
    <w:rsid w:val="00067E91"/>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3D08"/>
    <w:rsid w:val="0007534F"/>
    <w:rsid w:val="00075965"/>
    <w:rsid w:val="00075FDA"/>
    <w:rsid w:val="00076386"/>
    <w:rsid w:val="00076D82"/>
    <w:rsid w:val="000772BF"/>
    <w:rsid w:val="00081EC2"/>
    <w:rsid w:val="00081F35"/>
    <w:rsid w:val="00082154"/>
    <w:rsid w:val="00083602"/>
    <w:rsid w:val="00083800"/>
    <w:rsid w:val="00084A65"/>
    <w:rsid w:val="0008559A"/>
    <w:rsid w:val="00085A2D"/>
    <w:rsid w:val="00085EED"/>
    <w:rsid w:val="000877DA"/>
    <w:rsid w:val="000902C2"/>
    <w:rsid w:val="00090989"/>
    <w:rsid w:val="00091A92"/>
    <w:rsid w:val="00092902"/>
    <w:rsid w:val="00093828"/>
    <w:rsid w:val="00093C49"/>
    <w:rsid w:val="00095A08"/>
    <w:rsid w:val="00095A80"/>
    <w:rsid w:val="0009607C"/>
    <w:rsid w:val="000973E1"/>
    <w:rsid w:val="00097700"/>
    <w:rsid w:val="000A1402"/>
    <w:rsid w:val="000A1EA8"/>
    <w:rsid w:val="000A20BA"/>
    <w:rsid w:val="000A245A"/>
    <w:rsid w:val="000A262C"/>
    <w:rsid w:val="000A26B5"/>
    <w:rsid w:val="000A3C8D"/>
    <w:rsid w:val="000A3DFE"/>
    <w:rsid w:val="000A40EC"/>
    <w:rsid w:val="000A54EE"/>
    <w:rsid w:val="000A65AD"/>
    <w:rsid w:val="000A68DB"/>
    <w:rsid w:val="000A6A23"/>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851"/>
    <w:rsid w:val="000B6D65"/>
    <w:rsid w:val="000B6F4D"/>
    <w:rsid w:val="000B743C"/>
    <w:rsid w:val="000C0731"/>
    <w:rsid w:val="000C0F3D"/>
    <w:rsid w:val="000C1D59"/>
    <w:rsid w:val="000C2B09"/>
    <w:rsid w:val="000C30CF"/>
    <w:rsid w:val="000C4D0C"/>
    <w:rsid w:val="000C501D"/>
    <w:rsid w:val="000C5348"/>
    <w:rsid w:val="000C5B5B"/>
    <w:rsid w:val="000C5CBA"/>
    <w:rsid w:val="000C686C"/>
    <w:rsid w:val="000C6962"/>
    <w:rsid w:val="000C6D2B"/>
    <w:rsid w:val="000C74BA"/>
    <w:rsid w:val="000C7531"/>
    <w:rsid w:val="000C7BA7"/>
    <w:rsid w:val="000C7C3F"/>
    <w:rsid w:val="000D084E"/>
    <w:rsid w:val="000D0BD6"/>
    <w:rsid w:val="000D0C61"/>
    <w:rsid w:val="000D1440"/>
    <w:rsid w:val="000D27AD"/>
    <w:rsid w:val="000D29D1"/>
    <w:rsid w:val="000D2B0A"/>
    <w:rsid w:val="000D3286"/>
    <w:rsid w:val="000D344D"/>
    <w:rsid w:val="000D3A9F"/>
    <w:rsid w:val="000D40E7"/>
    <w:rsid w:val="000D4E03"/>
    <w:rsid w:val="000D584E"/>
    <w:rsid w:val="000D584F"/>
    <w:rsid w:val="000D598D"/>
    <w:rsid w:val="000D76BC"/>
    <w:rsid w:val="000D7750"/>
    <w:rsid w:val="000E071E"/>
    <w:rsid w:val="000E0DEE"/>
    <w:rsid w:val="000E12E7"/>
    <w:rsid w:val="000E181D"/>
    <w:rsid w:val="000E27AA"/>
    <w:rsid w:val="000E337A"/>
    <w:rsid w:val="000E34FD"/>
    <w:rsid w:val="000E4350"/>
    <w:rsid w:val="000E4376"/>
    <w:rsid w:val="000E4408"/>
    <w:rsid w:val="000E459E"/>
    <w:rsid w:val="000E4DC9"/>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5F0F"/>
    <w:rsid w:val="000F68D0"/>
    <w:rsid w:val="000F6B15"/>
    <w:rsid w:val="000F778E"/>
    <w:rsid w:val="00100457"/>
    <w:rsid w:val="0010170B"/>
    <w:rsid w:val="001017DD"/>
    <w:rsid w:val="00101C4F"/>
    <w:rsid w:val="001028BE"/>
    <w:rsid w:val="00102C9F"/>
    <w:rsid w:val="00103FC9"/>
    <w:rsid w:val="00104812"/>
    <w:rsid w:val="001062A9"/>
    <w:rsid w:val="0010684D"/>
    <w:rsid w:val="001068D2"/>
    <w:rsid w:val="001069F2"/>
    <w:rsid w:val="00106A1B"/>
    <w:rsid w:val="00106EE7"/>
    <w:rsid w:val="001075BC"/>
    <w:rsid w:val="001103BD"/>
    <w:rsid w:val="00110C1E"/>
    <w:rsid w:val="00110ED4"/>
    <w:rsid w:val="00111208"/>
    <w:rsid w:val="001115E4"/>
    <w:rsid w:val="00111808"/>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AD1"/>
    <w:rsid w:val="00117218"/>
    <w:rsid w:val="00117332"/>
    <w:rsid w:val="0011784B"/>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1291"/>
    <w:rsid w:val="00131C40"/>
    <w:rsid w:val="00132830"/>
    <w:rsid w:val="00132B71"/>
    <w:rsid w:val="0013304B"/>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09E8"/>
    <w:rsid w:val="00141E40"/>
    <w:rsid w:val="00141F08"/>
    <w:rsid w:val="00141FF2"/>
    <w:rsid w:val="0014287A"/>
    <w:rsid w:val="00142B3F"/>
    <w:rsid w:val="00142DE2"/>
    <w:rsid w:val="00144957"/>
    <w:rsid w:val="00144C87"/>
    <w:rsid w:val="00144F38"/>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40E"/>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677A5"/>
    <w:rsid w:val="0017000F"/>
    <w:rsid w:val="00170A50"/>
    <w:rsid w:val="001732F1"/>
    <w:rsid w:val="001741BB"/>
    <w:rsid w:val="00174FFD"/>
    <w:rsid w:val="001759CA"/>
    <w:rsid w:val="001767E2"/>
    <w:rsid w:val="0017726A"/>
    <w:rsid w:val="00177DD3"/>
    <w:rsid w:val="00180278"/>
    <w:rsid w:val="0018076D"/>
    <w:rsid w:val="001807F2"/>
    <w:rsid w:val="0018157F"/>
    <w:rsid w:val="001818A7"/>
    <w:rsid w:val="00182647"/>
    <w:rsid w:val="00182725"/>
    <w:rsid w:val="00182728"/>
    <w:rsid w:val="001829C8"/>
    <w:rsid w:val="00183493"/>
    <w:rsid w:val="00183F85"/>
    <w:rsid w:val="00184239"/>
    <w:rsid w:val="00186904"/>
    <w:rsid w:val="00186B0A"/>
    <w:rsid w:val="00187614"/>
    <w:rsid w:val="001905BD"/>
    <w:rsid w:val="00191E79"/>
    <w:rsid w:val="00192FE6"/>
    <w:rsid w:val="0019339D"/>
    <w:rsid w:val="0019360B"/>
    <w:rsid w:val="00193986"/>
    <w:rsid w:val="00193B08"/>
    <w:rsid w:val="00194570"/>
    <w:rsid w:val="00194AAE"/>
    <w:rsid w:val="00196BF4"/>
    <w:rsid w:val="001972DA"/>
    <w:rsid w:val="001976AA"/>
    <w:rsid w:val="001A02F6"/>
    <w:rsid w:val="001A032E"/>
    <w:rsid w:val="001A15C6"/>
    <w:rsid w:val="001A277C"/>
    <w:rsid w:val="001A3EF7"/>
    <w:rsid w:val="001A4741"/>
    <w:rsid w:val="001A4F00"/>
    <w:rsid w:val="001A54DE"/>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5326"/>
    <w:rsid w:val="001B5EB5"/>
    <w:rsid w:val="001B62B0"/>
    <w:rsid w:val="001B7E0C"/>
    <w:rsid w:val="001C0674"/>
    <w:rsid w:val="001C0945"/>
    <w:rsid w:val="001C1405"/>
    <w:rsid w:val="001C1B93"/>
    <w:rsid w:val="001C226F"/>
    <w:rsid w:val="001C5296"/>
    <w:rsid w:val="001C59EE"/>
    <w:rsid w:val="001C5FC9"/>
    <w:rsid w:val="001C66AC"/>
    <w:rsid w:val="001C6754"/>
    <w:rsid w:val="001C7281"/>
    <w:rsid w:val="001C77F0"/>
    <w:rsid w:val="001D07EE"/>
    <w:rsid w:val="001D1386"/>
    <w:rsid w:val="001D2307"/>
    <w:rsid w:val="001D30C9"/>
    <w:rsid w:val="001D39A9"/>
    <w:rsid w:val="001D445B"/>
    <w:rsid w:val="001D46A0"/>
    <w:rsid w:val="001D4F05"/>
    <w:rsid w:val="001D50C2"/>
    <w:rsid w:val="001D6050"/>
    <w:rsid w:val="001D753C"/>
    <w:rsid w:val="001D7CA4"/>
    <w:rsid w:val="001D7E58"/>
    <w:rsid w:val="001E0425"/>
    <w:rsid w:val="001E13B3"/>
    <w:rsid w:val="001E28C5"/>
    <w:rsid w:val="001E2FF4"/>
    <w:rsid w:val="001E30A0"/>
    <w:rsid w:val="001E3DE1"/>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2E42"/>
    <w:rsid w:val="001F34DA"/>
    <w:rsid w:val="001F416A"/>
    <w:rsid w:val="001F4DAC"/>
    <w:rsid w:val="001F5019"/>
    <w:rsid w:val="001F51C5"/>
    <w:rsid w:val="001F65B0"/>
    <w:rsid w:val="001F67AA"/>
    <w:rsid w:val="001F6AFD"/>
    <w:rsid w:val="001F738D"/>
    <w:rsid w:val="001F7599"/>
    <w:rsid w:val="002013F3"/>
    <w:rsid w:val="0020148F"/>
    <w:rsid w:val="002028B2"/>
    <w:rsid w:val="00202B8C"/>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482"/>
    <w:rsid w:val="00211519"/>
    <w:rsid w:val="0021224B"/>
    <w:rsid w:val="00212950"/>
    <w:rsid w:val="00212FB8"/>
    <w:rsid w:val="00213709"/>
    <w:rsid w:val="002144FD"/>
    <w:rsid w:val="002149AF"/>
    <w:rsid w:val="00214A86"/>
    <w:rsid w:val="002154BB"/>
    <w:rsid w:val="00215AAA"/>
    <w:rsid w:val="0021683C"/>
    <w:rsid w:val="00216A50"/>
    <w:rsid w:val="00216F5F"/>
    <w:rsid w:val="00220615"/>
    <w:rsid w:val="00221546"/>
    <w:rsid w:val="00221985"/>
    <w:rsid w:val="00221EC5"/>
    <w:rsid w:val="002220DE"/>
    <w:rsid w:val="00222A7A"/>
    <w:rsid w:val="00222AA3"/>
    <w:rsid w:val="00222B05"/>
    <w:rsid w:val="0022336E"/>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3FD4"/>
    <w:rsid w:val="002342D4"/>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554B"/>
    <w:rsid w:val="00245689"/>
    <w:rsid w:val="00245720"/>
    <w:rsid w:val="00245A6F"/>
    <w:rsid w:val="00245FD5"/>
    <w:rsid w:val="002477DF"/>
    <w:rsid w:val="00247DED"/>
    <w:rsid w:val="00251169"/>
    <w:rsid w:val="002511B1"/>
    <w:rsid w:val="002512B8"/>
    <w:rsid w:val="00251AD6"/>
    <w:rsid w:val="00252C17"/>
    <w:rsid w:val="00252CF7"/>
    <w:rsid w:val="0025307F"/>
    <w:rsid w:val="002530E1"/>
    <w:rsid w:val="002534A7"/>
    <w:rsid w:val="00253EC2"/>
    <w:rsid w:val="002551BD"/>
    <w:rsid w:val="00256881"/>
    <w:rsid w:val="002568D0"/>
    <w:rsid w:val="0025706E"/>
    <w:rsid w:val="002575D0"/>
    <w:rsid w:val="00257D50"/>
    <w:rsid w:val="00260091"/>
    <w:rsid w:val="00260AEE"/>
    <w:rsid w:val="002615C0"/>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51DB"/>
    <w:rsid w:val="002763E9"/>
    <w:rsid w:val="00276736"/>
    <w:rsid w:val="00276F4E"/>
    <w:rsid w:val="00276F9D"/>
    <w:rsid w:val="00277450"/>
    <w:rsid w:val="0027773D"/>
    <w:rsid w:val="002778BD"/>
    <w:rsid w:val="002809C7"/>
    <w:rsid w:val="002815FA"/>
    <w:rsid w:val="002824C2"/>
    <w:rsid w:val="00283B1D"/>
    <w:rsid w:val="00284E32"/>
    <w:rsid w:val="00285137"/>
    <w:rsid w:val="002851EB"/>
    <w:rsid w:val="00285510"/>
    <w:rsid w:val="00285BD1"/>
    <w:rsid w:val="00285DE2"/>
    <w:rsid w:val="00285F93"/>
    <w:rsid w:val="0028616D"/>
    <w:rsid w:val="00286965"/>
    <w:rsid w:val="00287A7F"/>
    <w:rsid w:val="002900D0"/>
    <w:rsid w:val="002909F2"/>
    <w:rsid w:val="00290F74"/>
    <w:rsid w:val="0029136E"/>
    <w:rsid w:val="002917EC"/>
    <w:rsid w:val="00292399"/>
    <w:rsid w:val="00292458"/>
    <w:rsid w:val="00294445"/>
    <w:rsid w:val="00294B4D"/>
    <w:rsid w:val="0029537E"/>
    <w:rsid w:val="002960D5"/>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09BC"/>
    <w:rsid w:val="002B132E"/>
    <w:rsid w:val="002B1499"/>
    <w:rsid w:val="002B14EC"/>
    <w:rsid w:val="002B2813"/>
    <w:rsid w:val="002B2D29"/>
    <w:rsid w:val="002B3B31"/>
    <w:rsid w:val="002B3BBD"/>
    <w:rsid w:val="002B5C81"/>
    <w:rsid w:val="002B694C"/>
    <w:rsid w:val="002B6B81"/>
    <w:rsid w:val="002C0BE3"/>
    <w:rsid w:val="002C0C4B"/>
    <w:rsid w:val="002C1EEA"/>
    <w:rsid w:val="002C3CB0"/>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466A"/>
    <w:rsid w:val="002F5A63"/>
    <w:rsid w:val="002F5BE4"/>
    <w:rsid w:val="002F6183"/>
    <w:rsid w:val="002F66C5"/>
    <w:rsid w:val="002F695B"/>
    <w:rsid w:val="002F6CCE"/>
    <w:rsid w:val="002F7022"/>
    <w:rsid w:val="002F72DA"/>
    <w:rsid w:val="002F76B1"/>
    <w:rsid w:val="002F7D66"/>
    <w:rsid w:val="002F7DBE"/>
    <w:rsid w:val="0030090B"/>
    <w:rsid w:val="003015AF"/>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D7A"/>
    <w:rsid w:val="00326145"/>
    <w:rsid w:val="003262F7"/>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810"/>
    <w:rsid w:val="00340361"/>
    <w:rsid w:val="00340795"/>
    <w:rsid w:val="00340896"/>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571"/>
    <w:rsid w:val="00356C0B"/>
    <w:rsid w:val="00357760"/>
    <w:rsid w:val="00357B9C"/>
    <w:rsid w:val="00357D49"/>
    <w:rsid w:val="00361412"/>
    <w:rsid w:val="003615CA"/>
    <w:rsid w:val="00362CF3"/>
    <w:rsid w:val="00362DD7"/>
    <w:rsid w:val="00362F59"/>
    <w:rsid w:val="00363849"/>
    <w:rsid w:val="00363B2C"/>
    <w:rsid w:val="003642A6"/>
    <w:rsid w:val="00364763"/>
    <w:rsid w:val="00365C3D"/>
    <w:rsid w:val="00366489"/>
    <w:rsid w:val="00366C1B"/>
    <w:rsid w:val="00367337"/>
    <w:rsid w:val="00367367"/>
    <w:rsid w:val="00367E7B"/>
    <w:rsid w:val="00367FD8"/>
    <w:rsid w:val="0037004E"/>
    <w:rsid w:val="0037012A"/>
    <w:rsid w:val="0037049D"/>
    <w:rsid w:val="00370B63"/>
    <w:rsid w:val="00370FCC"/>
    <w:rsid w:val="003711AF"/>
    <w:rsid w:val="0037129E"/>
    <w:rsid w:val="00372588"/>
    <w:rsid w:val="003733CA"/>
    <w:rsid w:val="003735C6"/>
    <w:rsid w:val="00373822"/>
    <w:rsid w:val="00373BEC"/>
    <w:rsid w:val="003741E1"/>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1BE1"/>
    <w:rsid w:val="0038214A"/>
    <w:rsid w:val="00382232"/>
    <w:rsid w:val="00382E7A"/>
    <w:rsid w:val="00382F1A"/>
    <w:rsid w:val="00382F9A"/>
    <w:rsid w:val="00383282"/>
    <w:rsid w:val="00383422"/>
    <w:rsid w:val="00383658"/>
    <w:rsid w:val="0038412E"/>
    <w:rsid w:val="00384FB3"/>
    <w:rsid w:val="00385462"/>
    <w:rsid w:val="00385A08"/>
    <w:rsid w:val="00386053"/>
    <w:rsid w:val="00387459"/>
    <w:rsid w:val="0038771D"/>
    <w:rsid w:val="0039037D"/>
    <w:rsid w:val="00390935"/>
    <w:rsid w:val="00390CD2"/>
    <w:rsid w:val="00391257"/>
    <w:rsid w:val="00391532"/>
    <w:rsid w:val="00391684"/>
    <w:rsid w:val="00391DA3"/>
    <w:rsid w:val="00391E04"/>
    <w:rsid w:val="0039241F"/>
    <w:rsid w:val="00392491"/>
    <w:rsid w:val="00392F2C"/>
    <w:rsid w:val="003935B0"/>
    <w:rsid w:val="00393E44"/>
    <w:rsid w:val="00394301"/>
    <w:rsid w:val="00395E78"/>
    <w:rsid w:val="00397079"/>
    <w:rsid w:val="0039747B"/>
    <w:rsid w:val="00397AB6"/>
    <w:rsid w:val="00397ACA"/>
    <w:rsid w:val="003A0799"/>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0FD"/>
    <w:rsid w:val="003C2400"/>
    <w:rsid w:val="003C2FE6"/>
    <w:rsid w:val="003C3244"/>
    <w:rsid w:val="003C4AD9"/>
    <w:rsid w:val="003C5C41"/>
    <w:rsid w:val="003C669D"/>
    <w:rsid w:val="003C66C4"/>
    <w:rsid w:val="003C6877"/>
    <w:rsid w:val="003C693D"/>
    <w:rsid w:val="003C7062"/>
    <w:rsid w:val="003C7461"/>
    <w:rsid w:val="003D0788"/>
    <w:rsid w:val="003D132A"/>
    <w:rsid w:val="003D1517"/>
    <w:rsid w:val="003D1D50"/>
    <w:rsid w:val="003D1E75"/>
    <w:rsid w:val="003D232D"/>
    <w:rsid w:val="003D276E"/>
    <w:rsid w:val="003D286B"/>
    <w:rsid w:val="003D2908"/>
    <w:rsid w:val="003D2938"/>
    <w:rsid w:val="003D3128"/>
    <w:rsid w:val="003D35DC"/>
    <w:rsid w:val="003D3FBA"/>
    <w:rsid w:val="003D402B"/>
    <w:rsid w:val="003D4BF8"/>
    <w:rsid w:val="003D54B0"/>
    <w:rsid w:val="003D5E0E"/>
    <w:rsid w:val="003D6E8A"/>
    <w:rsid w:val="003D764F"/>
    <w:rsid w:val="003D76EF"/>
    <w:rsid w:val="003D77D4"/>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7905"/>
    <w:rsid w:val="003E7E14"/>
    <w:rsid w:val="003F0336"/>
    <w:rsid w:val="003F149F"/>
    <w:rsid w:val="003F1AB2"/>
    <w:rsid w:val="003F36DC"/>
    <w:rsid w:val="003F3FCC"/>
    <w:rsid w:val="003F426C"/>
    <w:rsid w:val="003F4AE9"/>
    <w:rsid w:val="003F5301"/>
    <w:rsid w:val="003F5547"/>
    <w:rsid w:val="003F5C40"/>
    <w:rsid w:val="003F6E12"/>
    <w:rsid w:val="003F6F8B"/>
    <w:rsid w:val="003F75ED"/>
    <w:rsid w:val="003F7C99"/>
    <w:rsid w:val="003F7DFC"/>
    <w:rsid w:val="004002B7"/>
    <w:rsid w:val="00400F31"/>
    <w:rsid w:val="004015E2"/>
    <w:rsid w:val="004023BA"/>
    <w:rsid w:val="004027CE"/>
    <w:rsid w:val="00403148"/>
    <w:rsid w:val="004042C6"/>
    <w:rsid w:val="00405895"/>
    <w:rsid w:val="00405AA6"/>
    <w:rsid w:val="00406802"/>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3A11"/>
    <w:rsid w:val="004241C5"/>
    <w:rsid w:val="00424442"/>
    <w:rsid w:val="00424FA7"/>
    <w:rsid w:val="00425012"/>
    <w:rsid w:val="00425D2C"/>
    <w:rsid w:val="00426988"/>
    <w:rsid w:val="00426A87"/>
    <w:rsid w:val="00427007"/>
    <w:rsid w:val="00427970"/>
    <w:rsid w:val="00430074"/>
    <w:rsid w:val="004309D8"/>
    <w:rsid w:val="004313D1"/>
    <w:rsid w:val="004316D0"/>
    <w:rsid w:val="0043197F"/>
    <w:rsid w:val="00431A0F"/>
    <w:rsid w:val="00432110"/>
    <w:rsid w:val="00432113"/>
    <w:rsid w:val="00432521"/>
    <w:rsid w:val="004328EE"/>
    <w:rsid w:val="00433EBE"/>
    <w:rsid w:val="00434406"/>
    <w:rsid w:val="004373AD"/>
    <w:rsid w:val="00440FED"/>
    <w:rsid w:val="00441AE4"/>
    <w:rsid w:val="00441B92"/>
    <w:rsid w:val="004429EF"/>
    <w:rsid w:val="00442E69"/>
    <w:rsid w:val="00443A9F"/>
    <w:rsid w:val="0044474B"/>
    <w:rsid w:val="0044511F"/>
    <w:rsid w:val="00445FF7"/>
    <w:rsid w:val="00446268"/>
    <w:rsid w:val="00446ECB"/>
    <w:rsid w:val="00447CAC"/>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BF7"/>
    <w:rsid w:val="00461FE8"/>
    <w:rsid w:val="00462490"/>
    <w:rsid w:val="00462AC9"/>
    <w:rsid w:val="00463DC3"/>
    <w:rsid w:val="00465299"/>
    <w:rsid w:val="004658FD"/>
    <w:rsid w:val="00466A0F"/>
    <w:rsid w:val="004677FE"/>
    <w:rsid w:val="0046795B"/>
    <w:rsid w:val="004708C0"/>
    <w:rsid w:val="0047105D"/>
    <w:rsid w:val="0047115F"/>
    <w:rsid w:val="004715CB"/>
    <w:rsid w:val="00471863"/>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2925"/>
    <w:rsid w:val="00493356"/>
    <w:rsid w:val="004941EC"/>
    <w:rsid w:val="00494FAA"/>
    <w:rsid w:val="00495BA6"/>
    <w:rsid w:val="00496DC2"/>
    <w:rsid w:val="00496E75"/>
    <w:rsid w:val="00497426"/>
    <w:rsid w:val="004A014C"/>
    <w:rsid w:val="004A01AA"/>
    <w:rsid w:val="004A0AA8"/>
    <w:rsid w:val="004A17C4"/>
    <w:rsid w:val="004A1FE4"/>
    <w:rsid w:val="004A2103"/>
    <w:rsid w:val="004A2CA9"/>
    <w:rsid w:val="004A33EF"/>
    <w:rsid w:val="004A34C9"/>
    <w:rsid w:val="004A3CB5"/>
    <w:rsid w:val="004A4A59"/>
    <w:rsid w:val="004A537D"/>
    <w:rsid w:val="004A67F0"/>
    <w:rsid w:val="004A71C3"/>
    <w:rsid w:val="004A7769"/>
    <w:rsid w:val="004A77B1"/>
    <w:rsid w:val="004B0E80"/>
    <w:rsid w:val="004B22D9"/>
    <w:rsid w:val="004B23AD"/>
    <w:rsid w:val="004B2965"/>
    <w:rsid w:val="004B3265"/>
    <w:rsid w:val="004B3545"/>
    <w:rsid w:val="004B4224"/>
    <w:rsid w:val="004B4297"/>
    <w:rsid w:val="004B4647"/>
    <w:rsid w:val="004B66BF"/>
    <w:rsid w:val="004B6B25"/>
    <w:rsid w:val="004B6FC1"/>
    <w:rsid w:val="004B7113"/>
    <w:rsid w:val="004B7455"/>
    <w:rsid w:val="004B74FF"/>
    <w:rsid w:val="004B77D0"/>
    <w:rsid w:val="004B7CE4"/>
    <w:rsid w:val="004C0401"/>
    <w:rsid w:val="004C0599"/>
    <w:rsid w:val="004C0954"/>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4702"/>
    <w:rsid w:val="004E582A"/>
    <w:rsid w:val="004E5DE1"/>
    <w:rsid w:val="004E784B"/>
    <w:rsid w:val="004F0224"/>
    <w:rsid w:val="004F0DB4"/>
    <w:rsid w:val="004F0E04"/>
    <w:rsid w:val="004F10D8"/>
    <w:rsid w:val="004F1CD3"/>
    <w:rsid w:val="004F1EB7"/>
    <w:rsid w:val="004F1EBC"/>
    <w:rsid w:val="004F20E8"/>
    <w:rsid w:val="004F2260"/>
    <w:rsid w:val="004F3172"/>
    <w:rsid w:val="004F3B71"/>
    <w:rsid w:val="004F3FE5"/>
    <w:rsid w:val="004F5154"/>
    <w:rsid w:val="004F5835"/>
    <w:rsid w:val="004F6096"/>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34"/>
    <w:rsid w:val="005153CE"/>
    <w:rsid w:val="00516241"/>
    <w:rsid w:val="00516371"/>
    <w:rsid w:val="00516541"/>
    <w:rsid w:val="00516975"/>
    <w:rsid w:val="00516E00"/>
    <w:rsid w:val="00516FD9"/>
    <w:rsid w:val="0051701F"/>
    <w:rsid w:val="00517705"/>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B93"/>
    <w:rsid w:val="005340C9"/>
    <w:rsid w:val="0053458C"/>
    <w:rsid w:val="00535113"/>
    <w:rsid w:val="00535DC5"/>
    <w:rsid w:val="00536698"/>
    <w:rsid w:val="005375FE"/>
    <w:rsid w:val="00537639"/>
    <w:rsid w:val="00540AA4"/>
    <w:rsid w:val="00540BFC"/>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F27"/>
    <w:rsid w:val="005469F5"/>
    <w:rsid w:val="00546F36"/>
    <w:rsid w:val="00550F35"/>
    <w:rsid w:val="005518ED"/>
    <w:rsid w:val="00552093"/>
    <w:rsid w:val="005529AC"/>
    <w:rsid w:val="00552E96"/>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1DD"/>
    <w:rsid w:val="00565869"/>
    <w:rsid w:val="005661C0"/>
    <w:rsid w:val="0056634B"/>
    <w:rsid w:val="00566644"/>
    <w:rsid w:val="00567415"/>
    <w:rsid w:val="00567610"/>
    <w:rsid w:val="00567CB9"/>
    <w:rsid w:val="00570D9F"/>
    <w:rsid w:val="00571228"/>
    <w:rsid w:val="0057185C"/>
    <w:rsid w:val="00571CA8"/>
    <w:rsid w:val="00572947"/>
    <w:rsid w:val="00572E2F"/>
    <w:rsid w:val="00573138"/>
    <w:rsid w:val="005732C5"/>
    <w:rsid w:val="005734A7"/>
    <w:rsid w:val="00573FB8"/>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4FA"/>
    <w:rsid w:val="005975C4"/>
    <w:rsid w:val="00597ED8"/>
    <w:rsid w:val="005A17AE"/>
    <w:rsid w:val="005A2B20"/>
    <w:rsid w:val="005A34D5"/>
    <w:rsid w:val="005A3943"/>
    <w:rsid w:val="005A41A1"/>
    <w:rsid w:val="005A4904"/>
    <w:rsid w:val="005A515A"/>
    <w:rsid w:val="005A5882"/>
    <w:rsid w:val="005A6169"/>
    <w:rsid w:val="005A69DA"/>
    <w:rsid w:val="005A6A86"/>
    <w:rsid w:val="005A704D"/>
    <w:rsid w:val="005A7F49"/>
    <w:rsid w:val="005B006D"/>
    <w:rsid w:val="005B186B"/>
    <w:rsid w:val="005B20D8"/>
    <w:rsid w:val="005B23AA"/>
    <w:rsid w:val="005B26D7"/>
    <w:rsid w:val="005B3689"/>
    <w:rsid w:val="005B37E5"/>
    <w:rsid w:val="005B3C6D"/>
    <w:rsid w:val="005B4045"/>
    <w:rsid w:val="005B4457"/>
    <w:rsid w:val="005B5A34"/>
    <w:rsid w:val="005B609E"/>
    <w:rsid w:val="005B6DF6"/>
    <w:rsid w:val="005B713F"/>
    <w:rsid w:val="005B74E2"/>
    <w:rsid w:val="005B7595"/>
    <w:rsid w:val="005B7877"/>
    <w:rsid w:val="005B7B7D"/>
    <w:rsid w:val="005C1299"/>
    <w:rsid w:val="005C1948"/>
    <w:rsid w:val="005C22F9"/>
    <w:rsid w:val="005C263C"/>
    <w:rsid w:val="005C2679"/>
    <w:rsid w:val="005C298C"/>
    <w:rsid w:val="005C3DC6"/>
    <w:rsid w:val="005C4BFB"/>
    <w:rsid w:val="005C579D"/>
    <w:rsid w:val="005C5870"/>
    <w:rsid w:val="005C5C84"/>
    <w:rsid w:val="005C7D39"/>
    <w:rsid w:val="005D059A"/>
    <w:rsid w:val="005D07C5"/>
    <w:rsid w:val="005D0F92"/>
    <w:rsid w:val="005D1B50"/>
    <w:rsid w:val="005D1D3E"/>
    <w:rsid w:val="005D21B7"/>
    <w:rsid w:val="005D2CA4"/>
    <w:rsid w:val="005D2DAD"/>
    <w:rsid w:val="005D2F42"/>
    <w:rsid w:val="005D318E"/>
    <w:rsid w:val="005D4302"/>
    <w:rsid w:val="005D5A20"/>
    <w:rsid w:val="005D60F3"/>
    <w:rsid w:val="005D786C"/>
    <w:rsid w:val="005E00E5"/>
    <w:rsid w:val="005E0148"/>
    <w:rsid w:val="005E01C0"/>
    <w:rsid w:val="005E0238"/>
    <w:rsid w:val="005E049F"/>
    <w:rsid w:val="005E0BB6"/>
    <w:rsid w:val="005E114F"/>
    <w:rsid w:val="005E2A97"/>
    <w:rsid w:val="005E3073"/>
    <w:rsid w:val="005E316A"/>
    <w:rsid w:val="005E3593"/>
    <w:rsid w:val="005E4D7D"/>
    <w:rsid w:val="005E6C61"/>
    <w:rsid w:val="005E7088"/>
    <w:rsid w:val="005E7182"/>
    <w:rsid w:val="005E7E1B"/>
    <w:rsid w:val="005F0108"/>
    <w:rsid w:val="005F0291"/>
    <w:rsid w:val="005F0ECC"/>
    <w:rsid w:val="005F1564"/>
    <w:rsid w:val="005F20E1"/>
    <w:rsid w:val="005F21A5"/>
    <w:rsid w:val="005F2470"/>
    <w:rsid w:val="005F28C6"/>
    <w:rsid w:val="005F388D"/>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1F9"/>
    <w:rsid w:val="00607A7F"/>
    <w:rsid w:val="00607D81"/>
    <w:rsid w:val="00610747"/>
    <w:rsid w:val="00610E03"/>
    <w:rsid w:val="0061106A"/>
    <w:rsid w:val="0061176E"/>
    <w:rsid w:val="0061245D"/>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30118"/>
    <w:rsid w:val="00630395"/>
    <w:rsid w:val="00630514"/>
    <w:rsid w:val="006310AE"/>
    <w:rsid w:val="0063145C"/>
    <w:rsid w:val="00631762"/>
    <w:rsid w:val="00632196"/>
    <w:rsid w:val="00632579"/>
    <w:rsid w:val="00632BA2"/>
    <w:rsid w:val="00632C05"/>
    <w:rsid w:val="00633BF2"/>
    <w:rsid w:val="00633DC1"/>
    <w:rsid w:val="00633F67"/>
    <w:rsid w:val="006345C3"/>
    <w:rsid w:val="0063530F"/>
    <w:rsid w:val="00635312"/>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2655"/>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5FD"/>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5121"/>
    <w:rsid w:val="00675292"/>
    <w:rsid w:val="006759AF"/>
    <w:rsid w:val="00675CF4"/>
    <w:rsid w:val="006766F1"/>
    <w:rsid w:val="00676A64"/>
    <w:rsid w:val="006773E9"/>
    <w:rsid w:val="00677925"/>
    <w:rsid w:val="006779BF"/>
    <w:rsid w:val="00680129"/>
    <w:rsid w:val="006801DB"/>
    <w:rsid w:val="00680F46"/>
    <w:rsid w:val="006813D2"/>
    <w:rsid w:val="00681FDC"/>
    <w:rsid w:val="00682B53"/>
    <w:rsid w:val="00682F27"/>
    <w:rsid w:val="006859DB"/>
    <w:rsid w:val="00685D6E"/>
    <w:rsid w:val="0068615B"/>
    <w:rsid w:val="0068678D"/>
    <w:rsid w:val="006873FA"/>
    <w:rsid w:val="00687488"/>
    <w:rsid w:val="006904ED"/>
    <w:rsid w:val="00690B87"/>
    <w:rsid w:val="00690E2E"/>
    <w:rsid w:val="006915D7"/>
    <w:rsid w:val="00692814"/>
    <w:rsid w:val="0069306E"/>
    <w:rsid w:val="00693294"/>
    <w:rsid w:val="006932E7"/>
    <w:rsid w:val="0069333E"/>
    <w:rsid w:val="00693347"/>
    <w:rsid w:val="0069334C"/>
    <w:rsid w:val="00693433"/>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2A44"/>
    <w:rsid w:val="006C2AB7"/>
    <w:rsid w:val="006C2B72"/>
    <w:rsid w:val="006C3AB0"/>
    <w:rsid w:val="006C472C"/>
    <w:rsid w:val="006C4FC1"/>
    <w:rsid w:val="006C51A5"/>
    <w:rsid w:val="006C529D"/>
    <w:rsid w:val="006C6798"/>
    <w:rsid w:val="006C6DF7"/>
    <w:rsid w:val="006D0097"/>
    <w:rsid w:val="006D0826"/>
    <w:rsid w:val="006D0C12"/>
    <w:rsid w:val="006D0E6B"/>
    <w:rsid w:val="006D2146"/>
    <w:rsid w:val="006D422D"/>
    <w:rsid w:val="006D4870"/>
    <w:rsid w:val="006D50E2"/>
    <w:rsid w:val="006D52B9"/>
    <w:rsid w:val="006D632E"/>
    <w:rsid w:val="006D6C9C"/>
    <w:rsid w:val="006D7589"/>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81F"/>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340"/>
    <w:rsid w:val="007136D0"/>
    <w:rsid w:val="007155A9"/>
    <w:rsid w:val="0071569B"/>
    <w:rsid w:val="007158E1"/>
    <w:rsid w:val="00716AA6"/>
    <w:rsid w:val="0071705B"/>
    <w:rsid w:val="007203DA"/>
    <w:rsid w:val="00720505"/>
    <w:rsid w:val="00723324"/>
    <w:rsid w:val="007236A3"/>
    <w:rsid w:val="007239B6"/>
    <w:rsid w:val="007240B2"/>
    <w:rsid w:val="0072490A"/>
    <w:rsid w:val="00724B64"/>
    <w:rsid w:val="0072517D"/>
    <w:rsid w:val="00726878"/>
    <w:rsid w:val="007272D2"/>
    <w:rsid w:val="00727401"/>
    <w:rsid w:val="00730603"/>
    <w:rsid w:val="0073124A"/>
    <w:rsid w:val="00731A81"/>
    <w:rsid w:val="00731B79"/>
    <w:rsid w:val="007320A2"/>
    <w:rsid w:val="007327CE"/>
    <w:rsid w:val="00732BEE"/>
    <w:rsid w:val="00733679"/>
    <w:rsid w:val="00733893"/>
    <w:rsid w:val="00733ADF"/>
    <w:rsid w:val="00734A05"/>
    <w:rsid w:val="00734ECC"/>
    <w:rsid w:val="00735C6F"/>
    <w:rsid w:val="007362F3"/>
    <w:rsid w:val="00737A31"/>
    <w:rsid w:val="00737AAC"/>
    <w:rsid w:val="00740545"/>
    <w:rsid w:val="007407DA"/>
    <w:rsid w:val="00740908"/>
    <w:rsid w:val="00742A6A"/>
    <w:rsid w:val="00742B44"/>
    <w:rsid w:val="0074656E"/>
    <w:rsid w:val="00746F72"/>
    <w:rsid w:val="0074721E"/>
    <w:rsid w:val="007472D5"/>
    <w:rsid w:val="00750529"/>
    <w:rsid w:val="00750AA9"/>
    <w:rsid w:val="00752701"/>
    <w:rsid w:val="00752B03"/>
    <w:rsid w:val="00753454"/>
    <w:rsid w:val="00753BB5"/>
    <w:rsid w:val="007544F1"/>
    <w:rsid w:val="00755546"/>
    <w:rsid w:val="00755CBE"/>
    <w:rsid w:val="00755E4A"/>
    <w:rsid w:val="00756832"/>
    <w:rsid w:val="00757F0B"/>
    <w:rsid w:val="007601D1"/>
    <w:rsid w:val="007613D4"/>
    <w:rsid w:val="007626D0"/>
    <w:rsid w:val="00763A16"/>
    <w:rsid w:val="00764048"/>
    <w:rsid w:val="00764230"/>
    <w:rsid w:val="007651CA"/>
    <w:rsid w:val="007666BD"/>
    <w:rsid w:val="00767519"/>
    <w:rsid w:val="007704E1"/>
    <w:rsid w:val="00770E5C"/>
    <w:rsid w:val="0077191C"/>
    <w:rsid w:val="00772569"/>
    <w:rsid w:val="00772E8C"/>
    <w:rsid w:val="00772FDB"/>
    <w:rsid w:val="0077316B"/>
    <w:rsid w:val="007736D3"/>
    <w:rsid w:val="00773C9C"/>
    <w:rsid w:val="00774696"/>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7051"/>
    <w:rsid w:val="0079018D"/>
    <w:rsid w:val="007901DC"/>
    <w:rsid w:val="0079124E"/>
    <w:rsid w:val="00791A00"/>
    <w:rsid w:val="00791DDB"/>
    <w:rsid w:val="007925C3"/>
    <w:rsid w:val="00792CEE"/>
    <w:rsid w:val="007936A8"/>
    <w:rsid w:val="00794C4E"/>
    <w:rsid w:val="007962B4"/>
    <w:rsid w:val="007968E7"/>
    <w:rsid w:val="00796F15"/>
    <w:rsid w:val="00797509"/>
    <w:rsid w:val="00797E22"/>
    <w:rsid w:val="007A138F"/>
    <w:rsid w:val="007A1640"/>
    <w:rsid w:val="007A1AE4"/>
    <w:rsid w:val="007A1D6A"/>
    <w:rsid w:val="007A39DF"/>
    <w:rsid w:val="007A43ED"/>
    <w:rsid w:val="007A4BDD"/>
    <w:rsid w:val="007A4D4E"/>
    <w:rsid w:val="007A6CFD"/>
    <w:rsid w:val="007A72EE"/>
    <w:rsid w:val="007B0397"/>
    <w:rsid w:val="007B0ADB"/>
    <w:rsid w:val="007B142B"/>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1DD1"/>
    <w:rsid w:val="007C2403"/>
    <w:rsid w:val="007C2739"/>
    <w:rsid w:val="007C2D55"/>
    <w:rsid w:val="007C3CF8"/>
    <w:rsid w:val="007C4B0F"/>
    <w:rsid w:val="007C4DAD"/>
    <w:rsid w:val="007C5830"/>
    <w:rsid w:val="007C5933"/>
    <w:rsid w:val="007C599E"/>
    <w:rsid w:val="007C5DB8"/>
    <w:rsid w:val="007C5DCE"/>
    <w:rsid w:val="007C61C2"/>
    <w:rsid w:val="007C690D"/>
    <w:rsid w:val="007C6CA2"/>
    <w:rsid w:val="007D0078"/>
    <w:rsid w:val="007D021A"/>
    <w:rsid w:val="007D02AD"/>
    <w:rsid w:val="007D05B2"/>
    <w:rsid w:val="007D05FA"/>
    <w:rsid w:val="007D0884"/>
    <w:rsid w:val="007D0C44"/>
    <w:rsid w:val="007D1972"/>
    <w:rsid w:val="007D1E4B"/>
    <w:rsid w:val="007D1F33"/>
    <w:rsid w:val="007D3307"/>
    <w:rsid w:val="007D3F8B"/>
    <w:rsid w:val="007D44CE"/>
    <w:rsid w:val="007D54F8"/>
    <w:rsid w:val="007D5E27"/>
    <w:rsid w:val="007D6F64"/>
    <w:rsid w:val="007E0491"/>
    <w:rsid w:val="007E1782"/>
    <w:rsid w:val="007E1E6C"/>
    <w:rsid w:val="007E2228"/>
    <w:rsid w:val="007E25AB"/>
    <w:rsid w:val="007E2F41"/>
    <w:rsid w:val="007E3838"/>
    <w:rsid w:val="007E44C9"/>
    <w:rsid w:val="007E44FC"/>
    <w:rsid w:val="007E4578"/>
    <w:rsid w:val="007E5128"/>
    <w:rsid w:val="007E5AC2"/>
    <w:rsid w:val="007E70C3"/>
    <w:rsid w:val="007E755D"/>
    <w:rsid w:val="007E79C5"/>
    <w:rsid w:val="007F0481"/>
    <w:rsid w:val="007F0798"/>
    <w:rsid w:val="007F1B97"/>
    <w:rsid w:val="007F2845"/>
    <w:rsid w:val="007F2A69"/>
    <w:rsid w:val="007F33EB"/>
    <w:rsid w:val="007F38A2"/>
    <w:rsid w:val="007F43BC"/>
    <w:rsid w:val="007F4740"/>
    <w:rsid w:val="007F4C5E"/>
    <w:rsid w:val="007F4D42"/>
    <w:rsid w:val="007F60D0"/>
    <w:rsid w:val="007F72A2"/>
    <w:rsid w:val="007F7C59"/>
    <w:rsid w:val="007F7FEA"/>
    <w:rsid w:val="008006C6"/>
    <w:rsid w:val="00800C52"/>
    <w:rsid w:val="0080153E"/>
    <w:rsid w:val="008018C8"/>
    <w:rsid w:val="0080263A"/>
    <w:rsid w:val="0080329D"/>
    <w:rsid w:val="008034F6"/>
    <w:rsid w:val="00803FCB"/>
    <w:rsid w:val="008055A9"/>
    <w:rsid w:val="0080742D"/>
    <w:rsid w:val="00807C13"/>
    <w:rsid w:val="008100AC"/>
    <w:rsid w:val="00810C05"/>
    <w:rsid w:val="0081151E"/>
    <w:rsid w:val="00811A5F"/>
    <w:rsid w:val="00812498"/>
    <w:rsid w:val="008127E6"/>
    <w:rsid w:val="0081336E"/>
    <w:rsid w:val="00813928"/>
    <w:rsid w:val="008148A0"/>
    <w:rsid w:val="00814A33"/>
    <w:rsid w:val="00814BBF"/>
    <w:rsid w:val="00814DF9"/>
    <w:rsid w:val="0081535F"/>
    <w:rsid w:val="008154EC"/>
    <w:rsid w:val="008155C2"/>
    <w:rsid w:val="00816F68"/>
    <w:rsid w:val="008173AB"/>
    <w:rsid w:val="008174EC"/>
    <w:rsid w:val="00817B41"/>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474"/>
    <w:rsid w:val="008277A8"/>
    <w:rsid w:val="008278B6"/>
    <w:rsid w:val="008279F3"/>
    <w:rsid w:val="00827AED"/>
    <w:rsid w:val="008307D8"/>
    <w:rsid w:val="008307ED"/>
    <w:rsid w:val="00830B3B"/>
    <w:rsid w:val="00831108"/>
    <w:rsid w:val="0083112C"/>
    <w:rsid w:val="00831B79"/>
    <w:rsid w:val="0083350F"/>
    <w:rsid w:val="00834358"/>
    <w:rsid w:val="008346BD"/>
    <w:rsid w:val="00834923"/>
    <w:rsid w:val="0083539B"/>
    <w:rsid w:val="008353FE"/>
    <w:rsid w:val="008359EB"/>
    <w:rsid w:val="00836B7A"/>
    <w:rsid w:val="00837B90"/>
    <w:rsid w:val="0084021B"/>
    <w:rsid w:val="008409AA"/>
    <w:rsid w:val="00840C39"/>
    <w:rsid w:val="00840FB8"/>
    <w:rsid w:val="0084186E"/>
    <w:rsid w:val="00842E0C"/>
    <w:rsid w:val="00843A7A"/>
    <w:rsid w:val="008444CB"/>
    <w:rsid w:val="008447F5"/>
    <w:rsid w:val="00844852"/>
    <w:rsid w:val="00846292"/>
    <w:rsid w:val="008474B6"/>
    <w:rsid w:val="00847C7A"/>
    <w:rsid w:val="008506E1"/>
    <w:rsid w:val="00850D96"/>
    <w:rsid w:val="008515EE"/>
    <w:rsid w:val="00851A8E"/>
    <w:rsid w:val="00851EC7"/>
    <w:rsid w:val="00851F61"/>
    <w:rsid w:val="008528D3"/>
    <w:rsid w:val="008537B6"/>
    <w:rsid w:val="0085429F"/>
    <w:rsid w:val="00854553"/>
    <w:rsid w:val="00855B86"/>
    <w:rsid w:val="00856D47"/>
    <w:rsid w:val="0086030F"/>
    <w:rsid w:val="00860874"/>
    <w:rsid w:val="008609A3"/>
    <w:rsid w:val="00861C49"/>
    <w:rsid w:val="00862008"/>
    <w:rsid w:val="00862720"/>
    <w:rsid w:val="008628C8"/>
    <w:rsid w:val="00862B2A"/>
    <w:rsid w:val="008630B9"/>
    <w:rsid w:val="008633E4"/>
    <w:rsid w:val="008636E1"/>
    <w:rsid w:val="00863F37"/>
    <w:rsid w:val="0086406B"/>
    <w:rsid w:val="00864C8C"/>
    <w:rsid w:val="008659FB"/>
    <w:rsid w:val="00866F76"/>
    <w:rsid w:val="0086709D"/>
    <w:rsid w:val="00867651"/>
    <w:rsid w:val="00867B5A"/>
    <w:rsid w:val="008701F1"/>
    <w:rsid w:val="00871AAA"/>
    <w:rsid w:val="0087279F"/>
    <w:rsid w:val="00874009"/>
    <w:rsid w:val="00874158"/>
    <w:rsid w:val="008743F3"/>
    <w:rsid w:val="0087444A"/>
    <w:rsid w:val="00874646"/>
    <w:rsid w:val="00875139"/>
    <w:rsid w:val="00875187"/>
    <w:rsid w:val="00875410"/>
    <w:rsid w:val="00876AC3"/>
    <w:rsid w:val="00880DF1"/>
    <w:rsid w:val="00880EDF"/>
    <w:rsid w:val="008811FD"/>
    <w:rsid w:val="00881215"/>
    <w:rsid w:val="0088208D"/>
    <w:rsid w:val="00882DE6"/>
    <w:rsid w:val="00883A20"/>
    <w:rsid w:val="00883D4D"/>
    <w:rsid w:val="00883F22"/>
    <w:rsid w:val="00884007"/>
    <w:rsid w:val="008845A9"/>
    <w:rsid w:val="00884B59"/>
    <w:rsid w:val="00884D2A"/>
    <w:rsid w:val="008850BA"/>
    <w:rsid w:val="008853DE"/>
    <w:rsid w:val="00885580"/>
    <w:rsid w:val="00885876"/>
    <w:rsid w:val="00886185"/>
    <w:rsid w:val="008861D9"/>
    <w:rsid w:val="0088638C"/>
    <w:rsid w:val="00886728"/>
    <w:rsid w:val="00886C28"/>
    <w:rsid w:val="00886EDF"/>
    <w:rsid w:val="008903B4"/>
    <w:rsid w:val="008907C9"/>
    <w:rsid w:val="008908E5"/>
    <w:rsid w:val="00890BF8"/>
    <w:rsid w:val="00891216"/>
    <w:rsid w:val="00894B58"/>
    <w:rsid w:val="00894FDC"/>
    <w:rsid w:val="008952FB"/>
    <w:rsid w:val="008957D3"/>
    <w:rsid w:val="00896414"/>
    <w:rsid w:val="0089716F"/>
    <w:rsid w:val="008975B8"/>
    <w:rsid w:val="00897C71"/>
    <w:rsid w:val="008A0908"/>
    <w:rsid w:val="008A0B02"/>
    <w:rsid w:val="008A0F54"/>
    <w:rsid w:val="008A1059"/>
    <w:rsid w:val="008A16F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1DC8"/>
    <w:rsid w:val="008B2257"/>
    <w:rsid w:val="008B2436"/>
    <w:rsid w:val="008B3827"/>
    <w:rsid w:val="008B3B51"/>
    <w:rsid w:val="008B4057"/>
    <w:rsid w:val="008B4145"/>
    <w:rsid w:val="008B5071"/>
    <w:rsid w:val="008B5290"/>
    <w:rsid w:val="008B52DB"/>
    <w:rsid w:val="008B6A40"/>
    <w:rsid w:val="008B72EC"/>
    <w:rsid w:val="008C07CB"/>
    <w:rsid w:val="008C19D2"/>
    <w:rsid w:val="008C2AC7"/>
    <w:rsid w:val="008C2CFD"/>
    <w:rsid w:val="008C3FDC"/>
    <w:rsid w:val="008C47AD"/>
    <w:rsid w:val="008C4E93"/>
    <w:rsid w:val="008C603A"/>
    <w:rsid w:val="008C63D3"/>
    <w:rsid w:val="008C6691"/>
    <w:rsid w:val="008C6C3C"/>
    <w:rsid w:val="008C71C8"/>
    <w:rsid w:val="008C7260"/>
    <w:rsid w:val="008C778B"/>
    <w:rsid w:val="008C7AD2"/>
    <w:rsid w:val="008D167D"/>
    <w:rsid w:val="008D1847"/>
    <w:rsid w:val="008D1E46"/>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2CBA"/>
    <w:rsid w:val="008E3063"/>
    <w:rsid w:val="008E34BE"/>
    <w:rsid w:val="008E3AA8"/>
    <w:rsid w:val="008E3E57"/>
    <w:rsid w:val="008E42CE"/>
    <w:rsid w:val="008E42F4"/>
    <w:rsid w:val="008E4333"/>
    <w:rsid w:val="008E4A31"/>
    <w:rsid w:val="008E4C92"/>
    <w:rsid w:val="008E4CB8"/>
    <w:rsid w:val="008E5657"/>
    <w:rsid w:val="008E577F"/>
    <w:rsid w:val="008E5E51"/>
    <w:rsid w:val="008E6D91"/>
    <w:rsid w:val="008E71C6"/>
    <w:rsid w:val="008E7212"/>
    <w:rsid w:val="008F00DB"/>
    <w:rsid w:val="008F11C5"/>
    <w:rsid w:val="008F1264"/>
    <w:rsid w:val="008F1D7D"/>
    <w:rsid w:val="008F2908"/>
    <w:rsid w:val="008F47C6"/>
    <w:rsid w:val="008F6647"/>
    <w:rsid w:val="008F69B3"/>
    <w:rsid w:val="008F6A31"/>
    <w:rsid w:val="008F700E"/>
    <w:rsid w:val="00900343"/>
    <w:rsid w:val="009006A2"/>
    <w:rsid w:val="0090102B"/>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11E0"/>
    <w:rsid w:val="009118BB"/>
    <w:rsid w:val="0091191F"/>
    <w:rsid w:val="00911E62"/>
    <w:rsid w:val="00911E7D"/>
    <w:rsid w:val="009120A9"/>
    <w:rsid w:val="00912460"/>
    <w:rsid w:val="00912CD4"/>
    <w:rsid w:val="009134C3"/>
    <w:rsid w:val="009136E2"/>
    <w:rsid w:val="009143D9"/>
    <w:rsid w:val="00915254"/>
    <w:rsid w:val="0091545A"/>
    <w:rsid w:val="00915B81"/>
    <w:rsid w:val="00915D6B"/>
    <w:rsid w:val="009160DF"/>
    <w:rsid w:val="0091616A"/>
    <w:rsid w:val="009162BF"/>
    <w:rsid w:val="009162C7"/>
    <w:rsid w:val="00916670"/>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16E7"/>
    <w:rsid w:val="009321BC"/>
    <w:rsid w:val="00932DA8"/>
    <w:rsid w:val="00933040"/>
    <w:rsid w:val="009330E9"/>
    <w:rsid w:val="00933F54"/>
    <w:rsid w:val="00934D97"/>
    <w:rsid w:val="00934E30"/>
    <w:rsid w:val="00935D15"/>
    <w:rsid w:val="00935FE4"/>
    <w:rsid w:val="009411FB"/>
    <w:rsid w:val="009414A9"/>
    <w:rsid w:val="009417E5"/>
    <w:rsid w:val="00941B71"/>
    <w:rsid w:val="00941DF9"/>
    <w:rsid w:val="009421AD"/>
    <w:rsid w:val="0094221C"/>
    <w:rsid w:val="00942CA6"/>
    <w:rsid w:val="00942E3D"/>
    <w:rsid w:val="009433F0"/>
    <w:rsid w:val="00943873"/>
    <w:rsid w:val="0094409C"/>
    <w:rsid w:val="00944159"/>
    <w:rsid w:val="0094489A"/>
    <w:rsid w:val="0094494E"/>
    <w:rsid w:val="009449B2"/>
    <w:rsid w:val="00944A82"/>
    <w:rsid w:val="00944BA5"/>
    <w:rsid w:val="00944E09"/>
    <w:rsid w:val="00944ED3"/>
    <w:rsid w:val="00946157"/>
    <w:rsid w:val="009464B5"/>
    <w:rsid w:val="00946C4D"/>
    <w:rsid w:val="00947D6F"/>
    <w:rsid w:val="0095019A"/>
    <w:rsid w:val="0095138D"/>
    <w:rsid w:val="0095153E"/>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A9D"/>
    <w:rsid w:val="00962C17"/>
    <w:rsid w:val="009633BB"/>
    <w:rsid w:val="00963A1B"/>
    <w:rsid w:val="00963A36"/>
    <w:rsid w:val="00964269"/>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63ED"/>
    <w:rsid w:val="00976F04"/>
    <w:rsid w:val="009777F4"/>
    <w:rsid w:val="00977AD8"/>
    <w:rsid w:val="00980299"/>
    <w:rsid w:val="00980A10"/>
    <w:rsid w:val="00981130"/>
    <w:rsid w:val="00981283"/>
    <w:rsid w:val="0098229C"/>
    <w:rsid w:val="0098289D"/>
    <w:rsid w:val="009835E0"/>
    <w:rsid w:val="00983D46"/>
    <w:rsid w:val="00983DCA"/>
    <w:rsid w:val="00984AB7"/>
    <w:rsid w:val="00985895"/>
    <w:rsid w:val="00985BC7"/>
    <w:rsid w:val="00985EF7"/>
    <w:rsid w:val="00986093"/>
    <w:rsid w:val="00986146"/>
    <w:rsid w:val="0098632C"/>
    <w:rsid w:val="0098650C"/>
    <w:rsid w:val="00986CF9"/>
    <w:rsid w:val="0098727B"/>
    <w:rsid w:val="0098732F"/>
    <w:rsid w:val="00987416"/>
    <w:rsid w:val="00990888"/>
    <w:rsid w:val="00990B86"/>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AEB"/>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76D4"/>
    <w:rsid w:val="009B0408"/>
    <w:rsid w:val="009B0843"/>
    <w:rsid w:val="009B0C09"/>
    <w:rsid w:val="009B0DEE"/>
    <w:rsid w:val="009B1335"/>
    <w:rsid w:val="009B176D"/>
    <w:rsid w:val="009B19F8"/>
    <w:rsid w:val="009B1E47"/>
    <w:rsid w:val="009B2CED"/>
    <w:rsid w:val="009B3054"/>
    <w:rsid w:val="009B3226"/>
    <w:rsid w:val="009B335D"/>
    <w:rsid w:val="009B3C90"/>
    <w:rsid w:val="009B4C35"/>
    <w:rsid w:val="009B5E44"/>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6FC0"/>
    <w:rsid w:val="009C70DB"/>
    <w:rsid w:val="009C774A"/>
    <w:rsid w:val="009D1720"/>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B67"/>
    <w:rsid w:val="009D6CF7"/>
    <w:rsid w:val="009D744C"/>
    <w:rsid w:val="009D79F4"/>
    <w:rsid w:val="009D7D19"/>
    <w:rsid w:val="009E008C"/>
    <w:rsid w:val="009E11B5"/>
    <w:rsid w:val="009E126D"/>
    <w:rsid w:val="009E1644"/>
    <w:rsid w:val="009E1EE8"/>
    <w:rsid w:val="009E33D7"/>
    <w:rsid w:val="009E3CD1"/>
    <w:rsid w:val="009E5520"/>
    <w:rsid w:val="009E5AF5"/>
    <w:rsid w:val="009E5EB5"/>
    <w:rsid w:val="009E686D"/>
    <w:rsid w:val="009E74F0"/>
    <w:rsid w:val="009E7F23"/>
    <w:rsid w:val="009F0768"/>
    <w:rsid w:val="009F102A"/>
    <w:rsid w:val="009F151C"/>
    <w:rsid w:val="009F2A19"/>
    <w:rsid w:val="009F4C95"/>
    <w:rsid w:val="009F514E"/>
    <w:rsid w:val="009F6702"/>
    <w:rsid w:val="009F686C"/>
    <w:rsid w:val="009F7867"/>
    <w:rsid w:val="009F7D66"/>
    <w:rsid w:val="009F7E24"/>
    <w:rsid w:val="00A001CE"/>
    <w:rsid w:val="00A00BD2"/>
    <w:rsid w:val="00A00E56"/>
    <w:rsid w:val="00A011E1"/>
    <w:rsid w:val="00A027F3"/>
    <w:rsid w:val="00A03978"/>
    <w:rsid w:val="00A03AB1"/>
    <w:rsid w:val="00A043EC"/>
    <w:rsid w:val="00A0496D"/>
    <w:rsid w:val="00A04D7E"/>
    <w:rsid w:val="00A051D9"/>
    <w:rsid w:val="00A052DE"/>
    <w:rsid w:val="00A05DF3"/>
    <w:rsid w:val="00A06AFD"/>
    <w:rsid w:val="00A07E08"/>
    <w:rsid w:val="00A102D8"/>
    <w:rsid w:val="00A10D79"/>
    <w:rsid w:val="00A11535"/>
    <w:rsid w:val="00A11AC3"/>
    <w:rsid w:val="00A11E56"/>
    <w:rsid w:val="00A11FFC"/>
    <w:rsid w:val="00A12798"/>
    <w:rsid w:val="00A13A09"/>
    <w:rsid w:val="00A14AE7"/>
    <w:rsid w:val="00A153BE"/>
    <w:rsid w:val="00A15DEE"/>
    <w:rsid w:val="00A162CE"/>
    <w:rsid w:val="00A16462"/>
    <w:rsid w:val="00A1678B"/>
    <w:rsid w:val="00A167B5"/>
    <w:rsid w:val="00A16DBE"/>
    <w:rsid w:val="00A178F0"/>
    <w:rsid w:val="00A179E0"/>
    <w:rsid w:val="00A17C4F"/>
    <w:rsid w:val="00A20653"/>
    <w:rsid w:val="00A20A39"/>
    <w:rsid w:val="00A223D5"/>
    <w:rsid w:val="00A235A2"/>
    <w:rsid w:val="00A238BD"/>
    <w:rsid w:val="00A23DCA"/>
    <w:rsid w:val="00A240D8"/>
    <w:rsid w:val="00A243E4"/>
    <w:rsid w:val="00A2459D"/>
    <w:rsid w:val="00A24E23"/>
    <w:rsid w:val="00A2566C"/>
    <w:rsid w:val="00A25F05"/>
    <w:rsid w:val="00A26491"/>
    <w:rsid w:val="00A30A89"/>
    <w:rsid w:val="00A30B2D"/>
    <w:rsid w:val="00A30DC8"/>
    <w:rsid w:val="00A311AE"/>
    <w:rsid w:val="00A312A6"/>
    <w:rsid w:val="00A3130E"/>
    <w:rsid w:val="00A3193B"/>
    <w:rsid w:val="00A324CF"/>
    <w:rsid w:val="00A32AAE"/>
    <w:rsid w:val="00A32E8B"/>
    <w:rsid w:val="00A32ED6"/>
    <w:rsid w:val="00A33776"/>
    <w:rsid w:val="00A344A5"/>
    <w:rsid w:val="00A346C3"/>
    <w:rsid w:val="00A34D4A"/>
    <w:rsid w:val="00A35F8F"/>
    <w:rsid w:val="00A36155"/>
    <w:rsid w:val="00A36173"/>
    <w:rsid w:val="00A3623E"/>
    <w:rsid w:val="00A3629E"/>
    <w:rsid w:val="00A365AD"/>
    <w:rsid w:val="00A40669"/>
    <w:rsid w:val="00A426F6"/>
    <w:rsid w:val="00A42713"/>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47FFB"/>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3DBC"/>
    <w:rsid w:val="00A74692"/>
    <w:rsid w:val="00A74CC3"/>
    <w:rsid w:val="00A75A52"/>
    <w:rsid w:val="00A7618B"/>
    <w:rsid w:val="00A7640B"/>
    <w:rsid w:val="00A76455"/>
    <w:rsid w:val="00A766D0"/>
    <w:rsid w:val="00A773A8"/>
    <w:rsid w:val="00A7778B"/>
    <w:rsid w:val="00A8011C"/>
    <w:rsid w:val="00A803BC"/>
    <w:rsid w:val="00A806D4"/>
    <w:rsid w:val="00A807D7"/>
    <w:rsid w:val="00A80969"/>
    <w:rsid w:val="00A813B9"/>
    <w:rsid w:val="00A829CC"/>
    <w:rsid w:val="00A8383A"/>
    <w:rsid w:val="00A85798"/>
    <w:rsid w:val="00A8609D"/>
    <w:rsid w:val="00A8686A"/>
    <w:rsid w:val="00A86EA7"/>
    <w:rsid w:val="00A9084D"/>
    <w:rsid w:val="00A90B77"/>
    <w:rsid w:val="00A91111"/>
    <w:rsid w:val="00A91244"/>
    <w:rsid w:val="00A91774"/>
    <w:rsid w:val="00A91C7F"/>
    <w:rsid w:val="00A92066"/>
    <w:rsid w:val="00A926CF"/>
    <w:rsid w:val="00A92776"/>
    <w:rsid w:val="00A93181"/>
    <w:rsid w:val="00A938E6"/>
    <w:rsid w:val="00A93CCF"/>
    <w:rsid w:val="00A94E4E"/>
    <w:rsid w:val="00A95514"/>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150"/>
    <w:rsid w:val="00AA65C9"/>
    <w:rsid w:val="00AA66CB"/>
    <w:rsid w:val="00AA75E1"/>
    <w:rsid w:val="00AA7DC1"/>
    <w:rsid w:val="00AB0545"/>
    <w:rsid w:val="00AB0A32"/>
    <w:rsid w:val="00AB0B90"/>
    <w:rsid w:val="00AB0E56"/>
    <w:rsid w:val="00AB0ED5"/>
    <w:rsid w:val="00AB13B6"/>
    <w:rsid w:val="00AB18AC"/>
    <w:rsid w:val="00AB1EB7"/>
    <w:rsid w:val="00AB292B"/>
    <w:rsid w:val="00AB2A23"/>
    <w:rsid w:val="00AB2B45"/>
    <w:rsid w:val="00AB3A15"/>
    <w:rsid w:val="00AB4632"/>
    <w:rsid w:val="00AB4ECC"/>
    <w:rsid w:val="00AB4F0F"/>
    <w:rsid w:val="00AB5376"/>
    <w:rsid w:val="00AB53E3"/>
    <w:rsid w:val="00AB59D6"/>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565"/>
    <w:rsid w:val="00AC7D98"/>
    <w:rsid w:val="00AD00C5"/>
    <w:rsid w:val="00AD0388"/>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2C11"/>
    <w:rsid w:val="00AE310F"/>
    <w:rsid w:val="00AE34E0"/>
    <w:rsid w:val="00AE3878"/>
    <w:rsid w:val="00AE3C02"/>
    <w:rsid w:val="00AE3DE1"/>
    <w:rsid w:val="00AE5439"/>
    <w:rsid w:val="00AE61B2"/>
    <w:rsid w:val="00AE72DE"/>
    <w:rsid w:val="00AE78D1"/>
    <w:rsid w:val="00AE7F89"/>
    <w:rsid w:val="00AF0733"/>
    <w:rsid w:val="00AF2D54"/>
    <w:rsid w:val="00AF3458"/>
    <w:rsid w:val="00AF370B"/>
    <w:rsid w:val="00AF3B6E"/>
    <w:rsid w:val="00AF3F7B"/>
    <w:rsid w:val="00AF42B4"/>
    <w:rsid w:val="00AF4B8A"/>
    <w:rsid w:val="00AF4F1B"/>
    <w:rsid w:val="00AF5EC6"/>
    <w:rsid w:val="00AF6C38"/>
    <w:rsid w:val="00AF6E8A"/>
    <w:rsid w:val="00AF7213"/>
    <w:rsid w:val="00AF7771"/>
    <w:rsid w:val="00AF7D92"/>
    <w:rsid w:val="00B00EA2"/>
    <w:rsid w:val="00B011CC"/>
    <w:rsid w:val="00B02DC2"/>
    <w:rsid w:val="00B04048"/>
    <w:rsid w:val="00B0429A"/>
    <w:rsid w:val="00B04F3D"/>
    <w:rsid w:val="00B05702"/>
    <w:rsid w:val="00B0619C"/>
    <w:rsid w:val="00B06DD9"/>
    <w:rsid w:val="00B074FB"/>
    <w:rsid w:val="00B07CD6"/>
    <w:rsid w:val="00B07E52"/>
    <w:rsid w:val="00B10010"/>
    <w:rsid w:val="00B1079B"/>
    <w:rsid w:val="00B10C05"/>
    <w:rsid w:val="00B10E7B"/>
    <w:rsid w:val="00B11399"/>
    <w:rsid w:val="00B11775"/>
    <w:rsid w:val="00B1190D"/>
    <w:rsid w:val="00B12F75"/>
    <w:rsid w:val="00B1302D"/>
    <w:rsid w:val="00B13368"/>
    <w:rsid w:val="00B1388E"/>
    <w:rsid w:val="00B1398A"/>
    <w:rsid w:val="00B13C4E"/>
    <w:rsid w:val="00B13E65"/>
    <w:rsid w:val="00B1513F"/>
    <w:rsid w:val="00B15B89"/>
    <w:rsid w:val="00B1702A"/>
    <w:rsid w:val="00B1746F"/>
    <w:rsid w:val="00B20725"/>
    <w:rsid w:val="00B2087E"/>
    <w:rsid w:val="00B20B11"/>
    <w:rsid w:val="00B20B94"/>
    <w:rsid w:val="00B20DDB"/>
    <w:rsid w:val="00B21F1B"/>
    <w:rsid w:val="00B2312E"/>
    <w:rsid w:val="00B248D0"/>
    <w:rsid w:val="00B2527E"/>
    <w:rsid w:val="00B2628E"/>
    <w:rsid w:val="00B266B0"/>
    <w:rsid w:val="00B26CCD"/>
    <w:rsid w:val="00B27084"/>
    <w:rsid w:val="00B27921"/>
    <w:rsid w:val="00B27C3F"/>
    <w:rsid w:val="00B3000E"/>
    <w:rsid w:val="00B311C3"/>
    <w:rsid w:val="00B314E7"/>
    <w:rsid w:val="00B31E9B"/>
    <w:rsid w:val="00B326A8"/>
    <w:rsid w:val="00B327BC"/>
    <w:rsid w:val="00B3291A"/>
    <w:rsid w:val="00B329EB"/>
    <w:rsid w:val="00B32B9D"/>
    <w:rsid w:val="00B32FCD"/>
    <w:rsid w:val="00B33508"/>
    <w:rsid w:val="00B3364F"/>
    <w:rsid w:val="00B3377E"/>
    <w:rsid w:val="00B33B1F"/>
    <w:rsid w:val="00B34BBE"/>
    <w:rsid w:val="00B34E63"/>
    <w:rsid w:val="00B34F0A"/>
    <w:rsid w:val="00B35DA4"/>
    <w:rsid w:val="00B375D3"/>
    <w:rsid w:val="00B400E6"/>
    <w:rsid w:val="00B40A96"/>
    <w:rsid w:val="00B4184B"/>
    <w:rsid w:val="00B42046"/>
    <w:rsid w:val="00B422A7"/>
    <w:rsid w:val="00B4238C"/>
    <w:rsid w:val="00B42A32"/>
    <w:rsid w:val="00B42FA6"/>
    <w:rsid w:val="00B4316B"/>
    <w:rsid w:val="00B4399E"/>
    <w:rsid w:val="00B43A16"/>
    <w:rsid w:val="00B452C3"/>
    <w:rsid w:val="00B45CE1"/>
    <w:rsid w:val="00B46081"/>
    <w:rsid w:val="00B4669C"/>
    <w:rsid w:val="00B466DD"/>
    <w:rsid w:val="00B46A75"/>
    <w:rsid w:val="00B470A7"/>
    <w:rsid w:val="00B47339"/>
    <w:rsid w:val="00B500CD"/>
    <w:rsid w:val="00B5109D"/>
    <w:rsid w:val="00B5239C"/>
    <w:rsid w:val="00B52B5D"/>
    <w:rsid w:val="00B5317E"/>
    <w:rsid w:val="00B53259"/>
    <w:rsid w:val="00B53893"/>
    <w:rsid w:val="00B53FF3"/>
    <w:rsid w:val="00B54229"/>
    <w:rsid w:val="00B548C2"/>
    <w:rsid w:val="00B54A47"/>
    <w:rsid w:val="00B54B6A"/>
    <w:rsid w:val="00B55428"/>
    <w:rsid w:val="00B556F8"/>
    <w:rsid w:val="00B5675A"/>
    <w:rsid w:val="00B570BF"/>
    <w:rsid w:val="00B57A54"/>
    <w:rsid w:val="00B57B6A"/>
    <w:rsid w:val="00B60471"/>
    <w:rsid w:val="00B60B8F"/>
    <w:rsid w:val="00B613FC"/>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D84"/>
    <w:rsid w:val="00B74830"/>
    <w:rsid w:val="00B75454"/>
    <w:rsid w:val="00B75544"/>
    <w:rsid w:val="00B760DB"/>
    <w:rsid w:val="00B76BCD"/>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5836"/>
    <w:rsid w:val="00B86A8A"/>
    <w:rsid w:val="00B909BD"/>
    <w:rsid w:val="00B90E2A"/>
    <w:rsid w:val="00B90F2A"/>
    <w:rsid w:val="00B9164B"/>
    <w:rsid w:val="00B91773"/>
    <w:rsid w:val="00B9198D"/>
    <w:rsid w:val="00B9273E"/>
    <w:rsid w:val="00B92D25"/>
    <w:rsid w:val="00B93008"/>
    <w:rsid w:val="00B9406D"/>
    <w:rsid w:val="00B94BA7"/>
    <w:rsid w:val="00B94E0E"/>
    <w:rsid w:val="00B95B55"/>
    <w:rsid w:val="00B96413"/>
    <w:rsid w:val="00B97724"/>
    <w:rsid w:val="00B97CA3"/>
    <w:rsid w:val="00BA1104"/>
    <w:rsid w:val="00BA1872"/>
    <w:rsid w:val="00BA1913"/>
    <w:rsid w:val="00BA2BC9"/>
    <w:rsid w:val="00BA4641"/>
    <w:rsid w:val="00BA468D"/>
    <w:rsid w:val="00BA4A54"/>
    <w:rsid w:val="00BA562D"/>
    <w:rsid w:val="00BA712D"/>
    <w:rsid w:val="00BA7205"/>
    <w:rsid w:val="00BA76A9"/>
    <w:rsid w:val="00BB0595"/>
    <w:rsid w:val="00BB2459"/>
    <w:rsid w:val="00BB2F36"/>
    <w:rsid w:val="00BB3481"/>
    <w:rsid w:val="00BB3E2B"/>
    <w:rsid w:val="00BB42D5"/>
    <w:rsid w:val="00BB43D1"/>
    <w:rsid w:val="00BB5182"/>
    <w:rsid w:val="00BB583B"/>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709"/>
    <w:rsid w:val="00BC4F81"/>
    <w:rsid w:val="00BC555F"/>
    <w:rsid w:val="00BC5670"/>
    <w:rsid w:val="00BC58B9"/>
    <w:rsid w:val="00BC65F9"/>
    <w:rsid w:val="00BC7F0A"/>
    <w:rsid w:val="00BD036C"/>
    <w:rsid w:val="00BD061E"/>
    <w:rsid w:val="00BD070C"/>
    <w:rsid w:val="00BD0815"/>
    <w:rsid w:val="00BD2F13"/>
    <w:rsid w:val="00BD3056"/>
    <w:rsid w:val="00BD3846"/>
    <w:rsid w:val="00BD3D0C"/>
    <w:rsid w:val="00BD3E25"/>
    <w:rsid w:val="00BD3E68"/>
    <w:rsid w:val="00BD4D15"/>
    <w:rsid w:val="00BD4E05"/>
    <w:rsid w:val="00BD54D1"/>
    <w:rsid w:val="00BD598A"/>
    <w:rsid w:val="00BD5C7A"/>
    <w:rsid w:val="00BD6826"/>
    <w:rsid w:val="00BD723F"/>
    <w:rsid w:val="00BD75B4"/>
    <w:rsid w:val="00BD7D14"/>
    <w:rsid w:val="00BE02B4"/>
    <w:rsid w:val="00BE1458"/>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2939"/>
    <w:rsid w:val="00C03309"/>
    <w:rsid w:val="00C037E0"/>
    <w:rsid w:val="00C04473"/>
    <w:rsid w:val="00C0561B"/>
    <w:rsid w:val="00C072FE"/>
    <w:rsid w:val="00C07653"/>
    <w:rsid w:val="00C10CA4"/>
    <w:rsid w:val="00C11090"/>
    <w:rsid w:val="00C11ADE"/>
    <w:rsid w:val="00C126E0"/>
    <w:rsid w:val="00C128BC"/>
    <w:rsid w:val="00C12E39"/>
    <w:rsid w:val="00C13D47"/>
    <w:rsid w:val="00C13E52"/>
    <w:rsid w:val="00C14164"/>
    <w:rsid w:val="00C14C53"/>
    <w:rsid w:val="00C15D8E"/>
    <w:rsid w:val="00C160E3"/>
    <w:rsid w:val="00C17012"/>
    <w:rsid w:val="00C178FB"/>
    <w:rsid w:val="00C17DF9"/>
    <w:rsid w:val="00C201EB"/>
    <w:rsid w:val="00C20ACC"/>
    <w:rsid w:val="00C228E9"/>
    <w:rsid w:val="00C22B28"/>
    <w:rsid w:val="00C22D3F"/>
    <w:rsid w:val="00C2439C"/>
    <w:rsid w:val="00C257B7"/>
    <w:rsid w:val="00C26D29"/>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A45"/>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2D2"/>
    <w:rsid w:val="00C545C5"/>
    <w:rsid w:val="00C54719"/>
    <w:rsid w:val="00C54817"/>
    <w:rsid w:val="00C54AEB"/>
    <w:rsid w:val="00C54F35"/>
    <w:rsid w:val="00C55566"/>
    <w:rsid w:val="00C55EB6"/>
    <w:rsid w:val="00C572E3"/>
    <w:rsid w:val="00C57A01"/>
    <w:rsid w:val="00C57A2D"/>
    <w:rsid w:val="00C60B07"/>
    <w:rsid w:val="00C61560"/>
    <w:rsid w:val="00C61D4B"/>
    <w:rsid w:val="00C6235B"/>
    <w:rsid w:val="00C62B0A"/>
    <w:rsid w:val="00C63880"/>
    <w:rsid w:val="00C63C52"/>
    <w:rsid w:val="00C63F08"/>
    <w:rsid w:val="00C6528C"/>
    <w:rsid w:val="00C6584C"/>
    <w:rsid w:val="00C661E8"/>
    <w:rsid w:val="00C67863"/>
    <w:rsid w:val="00C6795E"/>
    <w:rsid w:val="00C70084"/>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3E7F"/>
    <w:rsid w:val="00C8467F"/>
    <w:rsid w:val="00C84D39"/>
    <w:rsid w:val="00C84E86"/>
    <w:rsid w:val="00C85277"/>
    <w:rsid w:val="00C8542B"/>
    <w:rsid w:val="00C85806"/>
    <w:rsid w:val="00C85D76"/>
    <w:rsid w:val="00C873AC"/>
    <w:rsid w:val="00C87636"/>
    <w:rsid w:val="00C87DA6"/>
    <w:rsid w:val="00C87F17"/>
    <w:rsid w:val="00C91857"/>
    <w:rsid w:val="00C9213B"/>
    <w:rsid w:val="00C92223"/>
    <w:rsid w:val="00C93346"/>
    <w:rsid w:val="00C93462"/>
    <w:rsid w:val="00C93AAC"/>
    <w:rsid w:val="00C93B5D"/>
    <w:rsid w:val="00C94384"/>
    <w:rsid w:val="00C94A34"/>
    <w:rsid w:val="00C94C2B"/>
    <w:rsid w:val="00C94F73"/>
    <w:rsid w:val="00C95609"/>
    <w:rsid w:val="00C95F46"/>
    <w:rsid w:val="00C96F79"/>
    <w:rsid w:val="00C97CF9"/>
    <w:rsid w:val="00CA0A93"/>
    <w:rsid w:val="00CA0E56"/>
    <w:rsid w:val="00CA17DD"/>
    <w:rsid w:val="00CA1863"/>
    <w:rsid w:val="00CA1941"/>
    <w:rsid w:val="00CA239C"/>
    <w:rsid w:val="00CA26CE"/>
    <w:rsid w:val="00CA29AA"/>
    <w:rsid w:val="00CA391D"/>
    <w:rsid w:val="00CA3ACD"/>
    <w:rsid w:val="00CA4F8B"/>
    <w:rsid w:val="00CA50BD"/>
    <w:rsid w:val="00CA5445"/>
    <w:rsid w:val="00CB0007"/>
    <w:rsid w:val="00CB0198"/>
    <w:rsid w:val="00CB04CD"/>
    <w:rsid w:val="00CB08BB"/>
    <w:rsid w:val="00CB09DA"/>
    <w:rsid w:val="00CB0BD9"/>
    <w:rsid w:val="00CB17D7"/>
    <w:rsid w:val="00CB1CAC"/>
    <w:rsid w:val="00CB1DE8"/>
    <w:rsid w:val="00CB1E3B"/>
    <w:rsid w:val="00CB1F1D"/>
    <w:rsid w:val="00CB245A"/>
    <w:rsid w:val="00CB36C5"/>
    <w:rsid w:val="00CB3CB5"/>
    <w:rsid w:val="00CB3F80"/>
    <w:rsid w:val="00CB516F"/>
    <w:rsid w:val="00CB6795"/>
    <w:rsid w:val="00CB6FF9"/>
    <w:rsid w:val="00CB71F8"/>
    <w:rsid w:val="00CB725F"/>
    <w:rsid w:val="00CC180A"/>
    <w:rsid w:val="00CC26DB"/>
    <w:rsid w:val="00CC2DBA"/>
    <w:rsid w:val="00CC300C"/>
    <w:rsid w:val="00CC3197"/>
    <w:rsid w:val="00CC326C"/>
    <w:rsid w:val="00CC35AE"/>
    <w:rsid w:val="00CC3DAA"/>
    <w:rsid w:val="00CC4C2C"/>
    <w:rsid w:val="00CC5057"/>
    <w:rsid w:val="00CC72FA"/>
    <w:rsid w:val="00CD078F"/>
    <w:rsid w:val="00CD121E"/>
    <w:rsid w:val="00CD12B9"/>
    <w:rsid w:val="00CD14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D001F9"/>
    <w:rsid w:val="00D0030E"/>
    <w:rsid w:val="00D0036E"/>
    <w:rsid w:val="00D00469"/>
    <w:rsid w:val="00D00BB7"/>
    <w:rsid w:val="00D01DFA"/>
    <w:rsid w:val="00D01EAD"/>
    <w:rsid w:val="00D035B9"/>
    <w:rsid w:val="00D0376C"/>
    <w:rsid w:val="00D040B7"/>
    <w:rsid w:val="00D060FF"/>
    <w:rsid w:val="00D064E8"/>
    <w:rsid w:val="00D06546"/>
    <w:rsid w:val="00D06572"/>
    <w:rsid w:val="00D065CD"/>
    <w:rsid w:val="00D071EB"/>
    <w:rsid w:val="00D0724B"/>
    <w:rsid w:val="00D07965"/>
    <w:rsid w:val="00D11A21"/>
    <w:rsid w:val="00D12325"/>
    <w:rsid w:val="00D12563"/>
    <w:rsid w:val="00D12761"/>
    <w:rsid w:val="00D14487"/>
    <w:rsid w:val="00D15E7E"/>
    <w:rsid w:val="00D16058"/>
    <w:rsid w:val="00D16FDD"/>
    <w:rsid w:val="00D17458"/>
    <w:rsid w:val="00D17FE3"/>
    <w:rsid w:val="00D20016"/>
    <w:rsid w:val="00D207A7"/>
    <w:rsid w:val="00D20A51"/>
    <w:rsid w:val="00D2279F"/>
    <w:rsid w:val="00D22AF1"/>
    <w:rsid w:val="00D22E93"/>
    <w:rsid w:val="00D242DA"/>
    <w:rsid w:val="00D247EC"/>
    <w:rsid w:val="00D26448"/>
    <w:rsid w:val="00D264CE"/>
    <w:rsid w:val="00D26670"/>
    <w:rsid w:val="00D2670E"/>
    <w:rsid w:val="00D26910"/>
    <w:rsid w:val="00D27175"/>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815"/>
    <w:rsid w:val="00D627E3"/>
    <w:rsid w:val="00D62831"/>
    <w:rsid w:val="00D62ECD"/>
    <w:rsid w:val="00D636BF"/>
    <w:rsid w:val="00D63EA1"/>
    <w:rsid w:val="00D64426"/>
    <w:rsid w:val="00D64475"/>
    <w:rsid w:val="00D64A2A"/>
    <w:rsid w:val="00D65D78"/>
    <w:rsid w:val="00D66AAA"/>
    <w:rsid w:val="00D66B04"/>
    <w:rsid w:val="00D66DEC"/>
    <w:rsid w:val="00D67BC5"/>
    <w:rsid w:val="00D7021B"/>
    <w:rsid w:val="00D7040D"/>
    <w:rsid w:val="00D70D33"/>
    <w:rsid w:val="00D70DB9"/>
    <w:rsid w:val="00D7130B"/>
    <w:rsid w:val="00D71862"/>
    <w:rsid w:val="00D71B25"/>
    <w:rsid w:val="00D71DB9"/>
    <w:rsid w:val="00D71E7F"/>
    <w:rsid w:val="00D71FBA"/>
    <w:rsid w:val="00D7239B"/>
    <w:rsid w:val="00D72CDE"/>
    <w:rsid w:val="00D72D3C"/>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903"/>
    <w:rsid w:val="00D81C97"/>
    <w:rsid w:val="00D81D97"/>
    <w:rsid w:val="00D81F10"/>
    <w:rsid w:val="00D82798"/>
    <w:rsid w:val="00D82BF2"/>
    <w:rsid w:val="00D844BE"/>
    <w:rsid w:val="00D84A57"/>
    <w:rsid w:val="00D850B4"/>
    <w:rsid w:val="00D86352"/>
    <w:rsid w:val="00D8720A"/>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6410"/>
    <w:rsid w:val="00DA06B0"/>
    <w:rsid w:val="00DA180C"/>
    <w:rsid w:val="00DA18A2"/>
    <w:rsid w:val="00DA2777"/>
    <w:rsid w:val="00DA361F"/>
    <w:rsid w:val="00DA3BA4"/>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498"/>
    <w:rsid w:val="00DB585B"/>
    <w:rsid w:val="00DB6A80"/>
    <w:rsid w:val="00DB6C06"/>
    <w:rsid w:val="00DB7B06"/>
    <w:rsid w:val="00DC043D"/>
    <w:rsid w:val="00DC1034"/>
    <w:rsid w:val="00DC2ADA"/>
    <w:rsid w:val="00DC2C7C"/>
    <w:rsid w:val="00DC318A"/>
    <w:rsid w:val="00DC33A2"/>
    <w:rsid w:val="00DC3445"/>
    <w:rsid w:val="00DC3A9D"/>
    <w:rsid w:val="00DC4004"/>
    <w:rsid w:val="00DC4243"/>
    <w:rsid w:val="00DC4444"/>
    <w:rsid w:val="00DC4679"/>
    <w:rsid w:val="00DC5584"/>
    <w:rsid w:val="00DC5F72"/>
    <w:rsid w:val="00DC64EA"/>
    <w:rsid w:val="00DC6C1E"/>
    <w:rsid w:val="00DC7255"/>
    <w:rsid w:val="00DC72CE"/>
    <w:rsid w:val="00DC7951"/>
    <w:rsid w:val="00DC7A6C"/>
    <w:rsid w:val="00DD1C4B"/>
    <w:rsid w:val="00DD1F7B"/>
    <w:rsid w:val="00DD2001"/>
    <w:rsid w:val="00DD229E"/>
    <w:rsid w:val="00DD23B7"/>
    <w:rsid w:val="00DD278E"/>
    <w:rsid w:val="00DD3029"/>
    <w:rsid w:val="00DD31A8"/>
    <w:rsid w:val="00DD4292"/>
    <w:rsid w:val="00DD55E0"/>
    <w:rsid w:val="00DD6125"/>
    <w:rsid w:val="00DD6657"/>
    <w:rsid w:val="00DD6AAE"/>
    <w:rsid w:val="00DE18A3"/>
    <w:rsid w:val="00DE1904"/>
    <w:rsid w:val="00DE1DAA"/>
    <w:rsid w:val="00DE2079"/>
    <w:rsid w:val="00DE21D3"/>
    <w:rsid w:val="00DE3DBB"/>
    <w:rsid w:val="00DE43A2"/>
    <w:rsid w:val="00DE4573"/>
    <w:rsid w:val="00DE45B7"/>
    <w:rsid w:val="00DE4A74"/>
    <w:rsid w:val="00DE4B05"/>
    <w:rsid w:val="00DE4EE9"/>
    <w:rsid w:val="00DE541C"/>
    <w:rsid w:val="00DE737B"/>
    <w:rsid w:val="00DF059C"/>
    <w:rsid w:val="00DF100B"/>
    <w:rsid w:val="00DF11B7"/>
    <w:rsid w:val="00DF3A41"/>
    <w:rsid w:val="00DF4359"/>
    <w:rsid w:val="00DF5A1F"/>
    <w:rsid w:val="00DF6940"/>
    <w:rsid w:val="00DF73C1"/>
    <w:rsid w:val="00DF7511"/>
    <w:rsid w:val="00DF75BB"/>
    <w:rsid w:val="00DF7751"/>
    <w:rsid w:val="00E00394"/>
    <w:rsid w:val="00E009B1"/>
    <w:rsid w:val="00E00BC3"/>
    <w:rsid w:val="00E011D7"/>
    <w:rsid w:val="00E02067"/>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E5A"/>
    <w:rsid w:val="00E13EE4"/>
    <w:rsid w:val="00E1443E"/>
    <w:rsid w:val="00E144EB"/>
    <w:rsid w:val="00E148BA"/>
    <w:rsid w:val="00E14F30"/>
    <w:rsid w:val="00E15D85"/>
    <w:rsid w:val="00E160AE"/>
    <w:rsid w:val="00E16463"/>
    <w:rsid w:val="00E16F82"/>
    <w:rsid w:val="00E1774E"/>
    <w:rsid w:val="00E17F6F"/>
    <w:rsid w:val="00E20B20"/>
    <w:rsid w:val="00E20DC4"/>
    <w:rsid w:val="00E2170E"/>
    <w:rsid w:val="00E224E7"/>
    <w:rsid w:val="00E239D1"/>
    <w:rsid w:val="00E246B9"/>
    <w:rsid w:val="00E24B07"/>
    <w:rsid w:val="00E250C5"/>
    <w:rsid w:val="00E26727"/>
    <w:rsid w:val="00E26970"/>
    <w:rsid w:val="00E2728F"/>
    <w:rsid w:val="00E27791"/>
    <w:rsid w:val="00E279C1"/>
    <w:rsid w:val="00E30487"/>
    <w:rsid w:val="00E30F2D"/>
    <w:rsid w:val="00E319DB"/>
    <w:rsid w:val="00E31AFC"/>
    <w:rsid w:val="00E3250F"/>
    <w:rsid w:val="00E3299B"/>
    <w:rsid w:val="00E33400"/>
    <w:rsid w:val="00E3409E"/>
    <w:rsid w:val="00E34F76"/>
    <w:rsid w:val="00E37A54"/>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4D24"/>
    <w:rsid w:val="00E65D15"/>
    <w:rsid w:val="00E66CD8"/>
    <w:rsid w:val="00E67285"/>
    <w:rsid w:val="00E67802"/>
    <w:rsid w:val="00E67EE5"/>
    <w:rsid w:val="00E67F67"/>
    <w:rsid w:val="00E7013A"/>
    <w:rsid w:val="00E70CEE"/>
    <w:rsid w:val="00E71953"/>
    <w:rsid w:val="00E72C6B"/>
    <w:rsid w:val="00E73AB7"/>
    <w:rsid w:val="00E74F5D"/>
    <w:rsid w:val="00E7508A"/>
    <w:rsid w:val="00E75F13"/>
    <w:rsid w:val="00E75F34"/>
    <w:rsid w:val="00E76034"/>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19"/>
    <w:rsid w:val="00E90C34"/>
    <w:rsid w:val="00E919AC"/>
    <w:rsid w:val="00E91AF2"/>
    <w:rsid w:val="00E921F5"/>
    <w:rsid w:val="00E93215"/>
    <w:rsid w:val="00E9321C"/>
    <w:rsid w:val="00E93499"/>
    <w:rsid w:val="00E93CB3"/>
    <w:rsid w:val="00E93FD6"/>
    <w:rsid w:val="00E94225"/>
    <w:rsid w:val="00E946A6"/>
    <w:rsid w:val="00E947E4"/>
    <w:rsid w:val="00E9480A"/>
    <w:rsid w:val="00E95DBA"/>
    <w:rsid w:val="00E95F77"/>
    <w:rsid w:val="00E9616B"/>
    <w:rsid w:val="00E9698A"/>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2C82"/>
    <w:rsid w:val="00EB4F83"/>
    <w:rsid w:val="00EB584C"/>
    <w:rsid w:val="00EB5863"/>
    <w:rsid w:val="00EB5D88"/>
    <w:rsid w:val="00EB6D14"/>
    <w:rsid w:val="00EB7307"/>
    <w:rsid w:val="00EB772D"/>
    <w:rsid w:val="00EB7AFF"/>
    <w:rsid w:val="00EC1428"/>
    <w:rsid w:val="00EC14B0"/>
    <w:rsid w:val="00EC1544"/>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1C4A"/>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1F38"/>
    <w:rsid w:val="00EE2011"/>
    <w:rsid w:val="00EE2A61"/>
    <w:rsid w:val="00EE3663"/>
    <w:rsid w:val="00EE3E78"/>
    <w:rsid w:val="00EE41C4"/>
    <w:rsid w:val="00EE46BE"/>
    <w:rsid w:val="00EE5A27"/>
    <w:rsid w:val="00EE5A5E"/>
    <w:rsid w:val="00EE6E77"/>
    <w:rsid w:val="00EE6F02"/>
    <w:rsid w:val="00EE76A9"/>
    <w:rsid w:val="00EE799E"/>
    <w:rsid w:val="00EE7CA8"/>
    <w:rsid w:val="00EE7FA7"/>
    <w:rsid w:val="00EF0322"/>
    <w:rsid w:val="00EF1093"/>
    <w:rsid w:val="00EF1FCB"/>
    <w:rsid w:val="00EF21C3"/>
    <w:rsid w:val="00EF2C14"/>
    <w:rsid w:val="00EF2E6B"/>
    <w:rsid w:val="00EF43D0"/>
    <w:rsid w:val="00EF4D90"/>
    <w:rsid w:val="00EF54D1"/>
    <w:rsid w:val="00EF59B7"/>
    <w:rsid w:val="00EF67BB"/>
    <w:rsid w:val="00EF7197"/>
    <w:rsid w:val="00EF72F9"/>
    <w:rsid w:val="00F0021E"/>
    <w:rsid w:val="00F0030E"/>
    <w:rsid w:val="00F00B33"/>
    <w:rsid w:val="00F00CD1"/>
    <w:rsid w:val="00F00DF1"/>
    <w:rsid w:val="00F01E6B"/>
    <w:rsid w:val="00F021C6"/>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6739"/>
    <w:rsid w:val="00F16838"/>
    <w:rsid w:val="00F16DE2"/>
    <w:rsid w:val="00F2052B"/>
    <w:rsid w:val="00F20952"/>
    <w:rsid w:val="00F220BB"/>
    <w:rsid w:val="00F22183"/>
    <w:rsid w:val="00F2260F"/>
    <w:rsid w:val="00F23174"/>
    <w:rsid w:val="00F238B9"/>
    <w:rsid w:val="00F242AD"/>
    <w:rsid w:val="00F242CF"/>
    <w:rsid w:val="00F247F2"/>
    <w:rsid w:val="00F2518F"/>
    <w:rsid w:val="00F252A8"/>
    <w:rsid w:val="00F255D9"/>
    <w:rsid w:val="00F265F7"/>
    <w:rsid w:val="00F27FA6"/>
    <w:rsid w:val="00F30DA2"/>
    <w:rsid w:val="00F33DC8"/>
    <w:rsid w:val="00F3412C"/>
    <w:rsid w:val="00F3434F"/>
    <w:rsid w:val="00F34444"/>
    <w:rsid w:val="00F349C1"/>
    <w:rsid w:val="00F34E6B"/>
    <w:rsid w:val="00F371B8"/>
    <w:rsid w:val="00F378F1"/>
    <w:rsid w:val="00F403A1"/>
    <w:rsid w:val="00F403DB"/>
    <w:rsid w:val="00F404EC"/>
    <w:rsid w:val="00F4065A"/>
    <w:rsid w:val="00F4275C"/>
    <w:rsid w:val="00F42B2F"/>
    <w:rsid w:val="00F434B2"/>
    <w:rsid w:val="00F44CA6"/>
    <w:rsid w:val="00F45693"/>
    <w:rsid w:val="00F463EB"/>
    <w:rsid w:val="00F4731E"/>
    <w:rsid w:val="00F47839"/>
    <w:rsid w:val="00F47A0F"/>
    <w:rsid w:val="00F501CE"/>
    <w:rsid w:val="00F5054B"/>
    <w:rsid w:val="00F50819"/>
    <w:rsid w:val="00F52339"/>
    <w:rsid w:val="00F5277A"/>
    <w:rsid w:val="00F532E8"/>
    <w:rsid w:val="00F537FF"/>
    <w:rsid w:val="00F54E36"/>
    <w:rsid w:val="00F560FE"/>
    <w:rsid w:val="00F56433"/>
    <w:rsid w:val="00F56670"/>
    <w:rsid w:val="00F56936"/>
    <w:rsid w:val="00F60CD6"/>
    <w:rsid w:val="00F6111C"/>
    <w:rsid w:val="00F614C0"/>
    <w:rsid w:val="00F61647"/>
    <w:rsid w:val="00F61F6E"/>
    <w:rsid w:val="00F64119"/>
    <w:rsid w:val="00F64279"/>
    <w:rsid w:val="00F643C7"/>
    <w:rsid w:val="00F6564D"/>
    <w:rsid w:val="00F657CF"/>
    <w:rsid w:val="00F65808"/>
    <w:rsid w:val="00F6587D"/>
    <w:rsid w:val="00F66A00"/>
    <w:rsid w:val="00F66CFB"/>
    <w:rsid w:val="00F674AF"/>
    <w:rsid w:val="00F679A9"/>
    <w:rsid w:val="00F70082"/>
    <w:rsid w:val="00F70C73"/>
    <w:rsid w:val="00F713A3"/>
    <w:rsid w:val="00F71A8F"/>
    <w:rsid w:val="00F72071"/>
    <w:rsid w:val="00F72632"/>
    <w:rsid w:val="00F72CC3"/>
    <w:rsid w:val="00F737B5"/>
    <w:rsid w:val="00F7431F"/>
    <w:rsid w:val="00F74F95"/>
    <w:rsid w:val="00F75330"/>
    <w:rsid w:val="00F7557D"/>
    <w:rsid w:val="00F75B66"/>
    <w:rsid w:val="00F75CC9"/>
    <w:rsid w:val="00F76BD9"/>
    <w:rsid w:val="00F80318"/>
    <w:rsid w:val="00F803D0"/>
    <w:rsid w:val="00F80703"/>
    <w:rsid w:val="00F80948"/>
    <w:rsid w:val="00F81387"/>
    <w:rsid w:val="00F8167C"/>
    <w:rsid w:val="00F81E53"/>
    <w:rsid w:val="00F82134"/>
    <w:rsid w:val="00F822E3"/>
    <w:rsid w:val="00F8250E"/>
    <w:rsid w:val="00F82866"/>
    <w:rsid w:val="00F831AF"/>
    <w:rsid w:val="00F83F19"/>
    <w:rsid w:val="00F841FB"/>
    <w:rsid w:val="00F84421"/>
    <w:rsid w:val="00F8449B"/>
    <w:rsid w:val="00F84B44"/>
    <w:rsid w:val="00F85106"/>
    <w:rsid w:val="00F85691"/>
    <w:rsid w:val="00F8665E"/>
    <w:rsid w:val="00F87032"/>
    <w:rsid w:val="00F87094"/>
    <w:rsid w:val="00F87AB3"/>
    <w:rsid w:val="00F913DC"/>
    <w:rsid w:val="00F91DDA"/>
    <w:rsid w:val="00F92DF4"/>
    <w:rsid w:val="00F93529"/>
    <w:rsid w:val="00F9397A"/>
    <w:rsid w:val="00F93A37"/>
    <w:rsid w:val="00F93C49"/>
    <w:rsid w:val="00F94182"/>
    <w:rsid w:val="00F9431F"/>
    <w:rsid w:val="00F944B0"/>
    <w:rsid w:val="00F944D9"/>
    <w:rsid w:val="00F94DB3"/>
    <w:rsid w:val="00F96500"/>
    <w:rsid w:val="00F97F57"/>
    <w:rsid w:val="00FA08DA"/>
    <w:rsid w:val="00FA23FE"/>
    <w:rsid w:val="00FA2C35"/>
    <w:rsid w:val="00FA31E7"/>
    <w:rsid w:val="00FA413A"/>
    <w:rsid w:val="00FA4144"/>
    <w:rsid w:val="00FA445A"/>
    <w:rsid w:val="00FA4DDF"/>
    <w:rsid w:val="00FA5AE1"/>
    <w:rsid w:val="00FA5C71"/>
    <w:rsid w:val="00FA5E56"/>
    <w:rsid w:val="00FA645E"/>
    <w:rsid w:val="00FA674F"/>
    <w:rsid w:val="00FA6A01"/>
    <w:rsid w:val="00FA6E7F"/>
    <w:rsid w:val="00FA7114"/>
    <w:rsid w:val="00FB052D"/>
    <w:rsid w:val="00FB1324"/>
    <w:rsid w:val="00FB22D7"/>
    <w:rsid w:val="00FB2379"/>
    <w:rsid w:val="00FB3CB7"/>
    <w:rsid w:val="00FB4A89"/>
    <w:rsid w:val="00FB4B8A"/>
    <w:rsid w:val="00FB5152"/>
    <w:rsid w:val="00FB5F8F"/>
    <w:rsid w:val="00FB6032"/>
    <w:rsid w:val="00FB60FF"/>
    <w:rsid w:val="00FB680E"/>
    <w:rsid w:val="00FB6B73"/>
    <w:rsid w:val="00FB71F8"/>
    <w:rsid w:val="00FB7A0B"/>
    <w:rsid w:val="00FC0065"/>
    <w:rsid w:val="00FC062F"/>
    <w:rsid w:val="00FC0754"/>
    <w:rsid w:val="00FC1663"/>
    <w:rsid w:val="00FC3AEE"/>
    <w:rsid w:val="00FC3D41"/>
    <w:rsid w:val="00FC4F21"/>
    <w:rsid w:val="00FC510F"/>
    <w:rsid w:val="00FC5700"/>
    <w:rsid w:val="00FC575A"/>
    <w:rsid w:val="00FC6238"/>
    <w:rsid w:val="00FC7951"/>
    <w:rsid w:val="00FC7EAE"/>
    <w:rsid w:val="00FD001A"/>
    <w:rsid w:val="00FD0A02"/>
    <w:rsid w:val="00FD1FC7"/>
    <w:rsid w:val="00FD236B"/>
    <w:rsid w:val="00FD2785"/>
    <w:rsid w:val="00FD2BC8"/>
    <w:rsid w:val="00FD33FC"/>
    <w:rsid w:val="00FD3730"/>
    <w:rsid w:val="00FD384E"/>
    <w:rsid w:val="00FD3ADE"/>
    <w:rsid w:val="00FD3B08"/>
    <w:rsid w:val="00FD4382"/>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43"/>
    <w:rsid w:val="00FF0F67"/>
    <w:rsid w:val="00FF16F2"/>
    <w:rsid w:val="00FF1C94"/>
    <w:rsid w:val="00FF1F9B"/>
    <w:rsid w:val="00FF247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32809968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74566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43177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691363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079165">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TotalTime>
  <Pages>4</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Chun-Hsuan Kuo</cp:lastModifiedBy>
  <cp:revision>2</cp:revision>
  <cp:lastPrinted>2016-06-21T00:35:00Z</cp:lastPrinted>
  <dcterms:created xsi:type="dcterms:W3CDTF">2025-11-07T06:37:00Z</dcterms:created>
  <dcterms:modified xsi:type="dcterms:W3CDTF">2025-11-07T06:37:00Z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